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6740C" w14:textId="77777777" w:rsidR="0063054A" w:rsidRDefault="0063054A" w:rsidP="00742A1A">
      <w:pPr>
        <w:jc w:val="center"/>
        <w:rPr>
          <w:b/>
          <w:sz w:val="28"/>
          <w:szCs w:val="28"/>
        </w:rPr>
      </w:pPr>
    </w:p>
    <w:p w14:paraId="63FEC254" w14:textId="77777777" w:rsidR="0063054A" w:rsidRDefault="0063054A" w:rsidP="00742A1A">
      <w:pPr>
        <w:jc w:val="center"/>
        <w:rPr>
          <w:b/>
          <w:sz w:val="28"/>
          <w:szCs w:val="28"/>
        </w:rPr>
      </w:pPr>
    </w:p>
    <w:p w14:paraId="3F7205C7" w14:textId="77777777" w:rsidR="002B4BF7" w:rsidRPr="00580B38" w:rsidRDefault="002D7C4C" w:rsidP="00742A1A">
      <w:pPr>
        <w:jc w:val="center"/>
        <w:rPr>
          <w:b/>
          <w:sz w:val="28"/>
          <w:szCs w:val="28"/>
        </w:rPr>
      </w:pPr>
      <w:r w:rsidRPr="00580B38">
        <w:rPr>
          <w:b/>
          <w:sz w:val="28"/>
          <w:szCs w:val="28"/>
        </w:rPr>
        <w:t>Minuta</w:t>
      </w:r>
      <w:r w:rsidR="00934A70" w:rsidRPr="00580B38">
        <w:rPr>
          <w:b/>
          <w:sz w:val="28"/>
          <w:szCs w:val="28"/>
        </w:rPr>
        <w:t xml:space="preserve"> de </w:t>
      </w:r>
      <w:r w:rsidR="00456B88" w:rsidRPr="00580B38">
        <w:rPr>
          <w:b/>
          <w:sz w:val="28"/>
          <w:szCs w:val="28"/>
        </w:rPr>
        <w:t>Sesión Informativa</w:t>
      </w:r>
      <w:r w:rsidR="00742A1A" w:rsidRPr="00580B38">
        <w:rPr>
          <w:b/>
          <w:sz w:val="28"/>
          <w:szCs w:val="28"/>
        </w:rPr>
        <w:t xml:space="preserve"> sobre la</w:t>
      </w:r>
      <w:r w:rsidR="00876571" w:rsidRPr="00580B38">
        <w:rPr>
          <w:b/>
          <w:sz w:val="28"/>
          <w:szCs w:val="28"/>
        </w:rPr>
        <w:t>s</w:t>
      </w:r>
      <w:r w:rsidR="00742A1A" w:rsidRPr="00580B38">
        <w:rPr>
          <w:b/>
          <w:sz w:val="28"/>
          <w:szCs w:val="28"/>
        </w:rPr>
        <w:t xml:space="preserve"> Convocatoria</w:t>
      </w:r>
      <w:r w:rsidR="00876571" w:rsidRPr="00580B38">
        <w:rPr>
          <w:b/>
          <w:sz w:val="28"/>
          <w:szCs w:val="28"/>
        </w:rPr>
        <w:t>s</w:t>
      </w:r>
      <w:r w:rsidR="00742A1A" w:rsidRPr="00580B38">
        <w:rPr>
          <w:b/>
          <w:sz w:val="28"/>
          <w:szCs w:val="28"/>
        </w:rPr>
        <w:t xml:space="preserve"> para presentación de propuestas de organizaciones socias implementadoras/partes responsables para el Programa “Educación de Segunda Oportunidad y Aprendizaje Vocacional” (SCE) </w:t>
      </w:r>
    </w:p>
    <w:p w14:paraId="14548766" w14:textId="77777777" w:rsidR="00742A1A" w:rsidRDefault="00742A1A" w:rsidP="00742A1A">
      <w:pPr>
        <w:jc w:val="both"/>
        <w:rPr>
          <w:b/>
        </w:rPr>
      </w:pPr>
    </w:p>
    <w:p w14:paraId="09DB214F" w14:textId="77777777" w:rsidR="00E2691C" w:rsidRDefault="00E2691C" w:rsidP="00742A1A">
      <w:pPr>
        <w:jc w:val="both"/>
        <w:rPr>
          <w:b/>
        </w:rPr>
      </w:pPr>
      <w:r>
        <w:rPr>
          <w:b/>
        </w:rPr>
        <w:t>OBJETIVO:</w:t>
      </w:r>
    </w:p>
    <w:p w14:paraId="36999197" w14:textId="32EC4616" w:rsidR="00E2691C" w:rsidRPr="00E2691C" w:rsidRDefault="53F817B3" w:rsidP="00742A1A">
      <w:pPr>
        <w:jc w:val="both"/>
      </w:pPr>
      <w:r>
        <w:t xml:space="preserve">Con el objetivo de generar un espacio de preguntas y respuestas, derivado de la publicación de la convocatoria “CFP No. SCE México-003-2019” el pasado viernes 15 de julio en la página de internet: </w:t>
      </w:r>
      <w:hyperlink r:id="rId7">
        <w:r w:rsidRPr="53F817B3">
          <w:rPr>
            <w:rStyle w:val="Hyperlink"/>
            <w:rFonts w:eastAsia="Times New Roman"/>
          </w:rPr>
          <w:t>http://mexico.unwomen.org/es/noticias-y-eventos/articulos/2019/07/sce-call-for-proposal-003-2019</w:t>
        </w:r>
      </w:hyperlink>
      <w:r>
        <w:t xml:space="preserve">, el programa “Educación de Segunda Oportunidad” de ONU Mujeres México difundió a aquellas organizaciones civiles interesadas en participar, la invitación para asistir de manera presencial y virtual, a la reunión informativa detallada a continuación: </w:t>
      </w:r>
    </w:p>
    <w:p w14:paraId="3C73290B" w14:textId="77777777" w:rsidR="00E2691C" w:rsidRDefault="00066167" w:rsidP="00742A1A">
      <w:pPr>
        <w:jc w:val="both"/>
        <w:rPr>
          <w:b/>
        </w:rPr>
      </w:pPr>
      <w:r>
        <w:rPr>
          <w:b/>
        </w:rPr>
        <w:t>ORDEN DEL DÍA</w:t>
      </w:r>
    </w:p>
    <w:p w14:paraId="28FA6703" w14:textId="6B230053" w:rsidR="00E2691C" w:rsidRDefault="00BD15D2" w:rsidP="00406755">
      <w:pPr>
        <w:pStyle w:val="ListParagraph"/>
        <w:numPr>
          <w:ilvl w:val="0"/>
          <w:numId w:val="3"/>
        </w:numPr>
        <w:jc w:val="both"/>
      </w:pPr>
      <w:r>
        <w:t>El lunes</w:t>
      </w:r>
      <w:r w:rsidR="008913CB">
        <w:t xml:space="preserve"> </w:t>
      </w:r>
      <w:r w:rsidR="00310A21">
        <w:t>29</w:t>
      </w:r>
      <w:r w:rsidR="008913CB">
        <w:t xml:space="preserve"> de </w:t>
      </w:r>
      <w:r w:rsidR="00310A21">
        <w:t>julio</w:t>
      </w:r>
      <w:r w:rsidR="008913CB">
        <w:t xml:space="preserve"> del 2019, a las 1</w:t>
      </w:r>
      <w:r w:rsidR="00310A21">
        <w:t>7</w:t>
      </w:r>
      <w:r w:rsidR="008913CB">
        <w:t xml:space="preserve">:00 </w:t>
      </w:r>
      <w:r w:rsidR="00310A21">
        <w:t>horas</w:t>
      </w:r>
      <w:r w:rsidR="008913CB">
        <w:t xml:space="preserve">, </w:t>
      </w:r>
      <w:r w:rsidR="00310A21">
        <w:t xml:space="preserve">se realizó </w:t>
      </w:r>
      <w:r w:rsidR="00A46A35">
        <w:t>una sesión informativa vía Skype</w:t>
      </w:r>
      <w:r w:rsidR="008913CB">
        <w:t xml:space="preserve">, </w:t>
      </w:r>
      <w:r w:rsidR="00B336E5">
        <w:t>en la cual estuvieron presentes</w:t>
      </w:r>
      <w:r w:rsidR="00066167">
        <w:t xml:space="preserve"> </w:t>
      </w:r>
      <w:r w:rsidR="008913CB">
        <w:t>miembros integrantes de organizaciones</w:t>
      </w:r>
      <w:r w:rsidR="0028227C">
        <w:t xml:space="preserve"> de la sociedad</w:t>
      </w:r>
      <w:r w:rsidR="008913CB">
        <w:t xml:space="preserve"> civil interesadas, así como integrantes del equipo de la </w:t>
      </w:r>
      <w:r w:rsidR="00E2691C" w:rsidRPr="00E2691C">
        <w:t>Entidad de las Naciones Unidas para la Igualdad de Género y el Empoderamiento de las Mujere</w:t>
      </w:r>
      <w:r w:rsidR="00E2691C">
        <w:t>s, en el siguiente orden:</w:t>
      </w:r>
    </w:p>
    <w:p w14:paraId="294E93AA" w14:textId="08F76612" w:rsidR="0042454B" w:rsidRDefault="0042454B" w:rsidP="00742A1A">
      <w:pPr>
        <w:jc w:val="both"/>
      </w:pPr>
      <w:r>
        <w:fldChar w:fldCharType="begin"/>
      </w:r>
      <w:r>
        <w:instrText xml:space="preserve"> LINK Excel.Sheet.12 "C:\\Users\\grimilda.deltoro\\AppData\\Local\\Microsoft\\Windows\\INetCache\\Content.Outlook\\NRYCKJSP\\Lista de asistencia_sesión informativa.xlsx" "Sheet1!R3C1:R13C6" \a \f 4 \h </w:instrText>
      </w:r>
      <w:r w:rsidR="00121D09">
        <w:instrText xml:space="preserve"> \* MERGEFORMAT </w:instrText>
      </w:r>
      <w:r>
        <w:fldChar w:fldCharType="separate"/>
      </w:r>
    </w:p>
    <w:tbl>
      <w:tblPr>
        <w:tblW w:w="7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1364"/>
        <w:gridCol w:w="5155"/>
      </w:tblGrid>
      <w:tr w:rsidR="00121D09" w:rsidRPr="0042454B" w14:paraId="45DF79A9" w14:textId="77777777" w:rsidTr="00121D09">
        <w:trPr>
          <w:trHeight w:val="315"/>
          <w:jc w:val="center"/>
        </w:trPr>
        <w:tc>
          <w:tcPr>
            <w:tcW w:w="7277" w:type="dxa"/>
            <w:gridSpan w:val="3"/>
            <w:shd w:val="clear" w:color="auto" w:fill="auto"/>
            <w:noWrap/>
            <w:vAlign w:val="bottom"/>
            <w:hideMark/>
          </w:tcPr>
          <w:p w14:paraId="4683B5BA" w14:textId="563393C0" w:rsidR="00121D09" w:rsidRPr="00F82FCA" w:rsidRDefault="00121D09" w:rsidP="0042454B">
            <w:pPr>
              <w:spacing w:after="0" w:line="240" w:lineRule="auto"/>
              <w:jc w:val="center"/>
              <w:rPr>
                <w:rFonts w:ascii="Calibri" w:eastAsia="Times New Roman" w:hAnsi="Calibri" w:cs="Calibri"/>
                <w:b/>
                <w:bCs/>
                <w:color w:val="000000"/>
                <w:lang w:eastAsia="es-MX"/>
              </w:rPr>
            </w:pPr>
            <w:r w:rsidRPr="00F82FCA">
              <w:rPr>
                <w:rFonts w:ascii="Calibri" w:eastAsia="Times New Roman" w:hAnsi="Calibri" w:cs="Calibri"/>
                <w:b/>
                <w:bCs/>
                <w:color w:val="000000"/>
                <w:lang w:eastAsia="es-MX"/>
              </w:rPr>
              <w:t>ORGANIZACIONES CIVILES:</w:t>
            </w:r>
          </w:p>
        </w:tc>
      </w:tr>
      <w:tr w:rsidR="00121D09" w:rsidRPr="0042454B" w14:paraId="2D5F13BB" w14:textId="77777777" w:rsidTr="00013B47">
        <w:trPr>
          <w:trHeight w:val="390"/>
          <w:jc w:val="center"/>
        </w:trPr>
        <w:tc>
          <w:tcPr>
            <w:tcW w:w="758" w:type="dxa"/>
          </w:tcPr>
          <w:p w14:paraId="47219A19" w14:textId="77777777" w:rsidR="00121D09" w:rsidRPr="00F82FCA" w:rsidRDefault="00121D09" w:rsidP="0042454B">
            <w:pPr>
              <w:spacing w:after="0" w:line="240" w:lineRule="auto"/>
              <w:rPr>
                <w:rFonts w:ascii="Calibri" w:eastAsia="Times New Roman" w:hAnsi="Calibri" w:cstheme="minorHAnsi"/>
                <w:lang w:eastAsia="es-MX"/>
              </w:rPr>
            </w:pPr>
          </w:p>
        </w:tc>
        <w:tc>
          <w:tcPr>
            <w:tcW w:w="1364" w:type="dxa"/>
            <w:shd w:val="clear" w:color="auto" w:fill="auto"/>
            <w:noWrap/>
            <w:vAlign w:val="center"/>
            <w:hideMark/>
          </w:tcPr>
          <w:p w14:paraId="42420B69" w14:textId="1CA37DE6" w:rsidR="00121D09" w:rsidRPr="00F82FCA" w:rsidRDefault="00121D09" w:rsidP="0042454B">
            <w:pPr>
              <w:spacing w:after="0" w:line="240" w:lineRule="auto"/>
              <w:rPr>
                <w:rFonts w:ascii="Calibri" w:eastAsia="Times New Roman" w:hAnsi="Calibri" w:cs="Calibri"/>
                <w:lang w:eastAsia="es-MX"/>
              </w:rPr>
            </w:pPr>
            <w:r w:rsidRPr="00F82FCA">
              <w:rPr>
                <w:rFonts w:ascii="Calibri" w:eastAsia="Times New Roman" w:hAnsi="Calibri" w:cstheme="minorHAnsi"/>
                <w:lang w:eastAsia="es-MX"/>
              </w:rPr>
              <w:t xml:space="preserve">Organización: </w:t>
            </w:r>
          </w:p>
        </w:tc>
        <w:tc>
          <w:tcPr>
            <w:tcW w:w="5155" w:type="dxa"/>
            <w:shd w:val="clear" w:color="auto" w:fill="auto"/>
            <w:noWrap/>
            <w:vAlign w:val="center"/>
            <w:hideMark/>
          </w:tcPr>
          <w:p w14:paraId="7ABC859F" w14:textId="245F0325" w:rsidR="00121D09" w:rsidRPr="00F82FCA" w:rsidRDefault="001A532E" w:rsidP="00F766CD">
            <w:pPr>
              <w:spacing w:after="0" w:line="240" w:lineRule="auto"/>
              <w:rPr>
                <w:rFonts w:ascii="Calibri" w:eastAsia="Times New Roman" w:hAnsi="Calibri" w:cs="Calibri"/>
                <w:lang w:eastAsia="es-MX"/>
              </w:rPr>
            </w:pPr>
            <w:r>
              <w:rPr>
                <w:rFonts w:ascii="Calibri" w:eastAsia="Times New Roman" w:hAnsi="Calibri" w:cs="Calibri"/>
                <w:lang w:eastAsia="es-MX"/>
              </w:rPr>
              <w:t>Fundación Pas</w:t>
            </w:r>
          </w:p>
        </w:tc>
      </w:tr>
      <w:tr w:rsidR="00121D09" w:rsidRPr="0042454B" w14:paraId="440BAEAF" w14:textId="77777777" w:rsidTr="00013B47">
        <w:trPr>
          <w:trHeight w:val="390"/>
          <w:jc w:val="center"/>
        </w:trPr>
        <w:tc>
          <w:tcPr>
            <w:tcW w:w="758" w:type="dxa"/>
          </w:tcPr>
          <w:p w14:paraId="133745F0" w14:textId="77777777" w:rsidR="00121D09" w:rsidRPr="00F82FCA" w:rsidRDefault="00121D09" w:rsidP="0042454B">
            <w:pPr>
              <w:spacing w:after="0" w:line="240" w:lineRule="auto"/>
              <w:rPr>
                <w:rFonts w:ascii="Calibri" w:eastAsia="Times New Roman" w:hAnsi="Calibri" w:cs="Calibri"/>
                <w:lang w:eastAsia="es-MX"/>
              </w:rPr>
            </w:pPr>
          </w:p>
        </w:tc>
        <w:tc>
          <w:tcPr>
            <w:tcW w:w="1364" w:type="dxa"/>
            <w:shd w:val="clear" w:color="auto" w:fill="auto"/>
            <w:noWrap/>
            <w:vAlign w:val="center"/>
            <w:hideMark/>
          </w:tcPr>
          <w:p w14:paraId="07DBAAD4" w14:textId="6338C054" w:rsidR="00121D09" w:rsidRPr="00F82FCA" w:rsidRDefault="00121D09" w:rsidP="0042454B">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hideMark/>
          </w:tcPr>
          <w:p w14:paraId="113547AF" w14:textId="36AF91C6" w:rsidR="00121D09" w:rsidRPr="00F82FCA" w:rsidRDefault="00013B47" w:rsidP="00F766CD">
            <w:pPr>
              <w:spacing w:after="0" w:line="240" w:lineRule="auto"/>
              <w:rPr>
                <w:rFonts w:ascii="Calibri" w:eastAsia="Times New Roman" w:hAnsi="Calibri" w:cs="Calibri"/>
                <w:lang w:eastAsia="es-MX"/>
              </w:rPr>
            </w:pPr>
            <w:r w:rsidRPr="00F82FCA">
              <w:rPr>
                <w:rFonts w:ascii="Calibri" w:eastAsia="Times New Roman" w:hAnsi="Calibri" w:cs="Calibri"/>
                <w:lang w:eastAsia="es-MX"/>
              </w:rPr>
              <w:t>Alma Gabriela Roj</w:t>
            </w:r>
            <w:r w:rsidR="00694A53">
              <w:rPr>
                <w:rFonts w:ascii="Calibri" w:eastAsia="Times New Roman" w:hAnsi="Calibri" w:cs="Calibri"/>
                <w:lang w:eastAsia="es-MX"/>
              </w:rPr>
              <w:t xml:space="preserve">as </w:t>
            </w:r>
          </w:p>
        </w:tc>
      </w:tr>
      <w:tr w:rsidR="00121D09" w:rsidRPr="0042454B" w14:paraId="46DD5EE0" w14:textId="77777777" w:rsidTr="00013B47">
        <w:trPr>
          <w:trHeight w:val="390"/>
          <w:jc w:val="center"/>
        </w:trPr>
        <w:tc>
          <w:tcPr>
            <w:tcW w:w="758" w:type="dxa"/>
          </w:tcPr>
          <w:p w14:paraId="3AA9B043" w14:textId="77777777" w:rsidR="00121D09" w:rsidRPr="00F82FCA" w:rsidRDefault="00121D09" w:rsidP="0042454B">
            <w:pPr>
              <w:spacing w:after="0" w:line="240" w:lineRule="auto"/>
              <w:rPr>
                <w:rFonts w:ascii="Calibri" w:eastAsia="Times New Roman" w:hAnsi="Calibri" w:cs="Calibri"/>
                <w:lang w:eastAsia="es-MX"/>
              </w:rPr>
            </w:pPr>
          </w:p>
        </w:tc>
        <w:tc>
          <w:tcPr>
            <w:tcW w:w="1364" w:type="dxa"/>
            <w:shd w:val="clear" w:color="auto" w:fill="auto"/>
            <w:noWrap/>
            <w:vAlign w:val="center"/>
            <w:hideMark/>
          </w:tcPr>
          <w:p w14:paraId="3821BE35" w14:textId="115925D9" w:rsidR="00121D09" w:rsidRPr="00F82FCA" w:rsidRDefault="00013B47" w:rsidP="0042454B">
            <w:pPr>
              <w:spacing w:after="0" w:line="240" w:lineRule="auto"/>
              <w:rPr>
                <w:rFonts w:ascii="Calibri" w:eastAsia="Times New Roman" w:hAnsi="Calibri" w:cs="Calibri"/>
                <w:lang w:eastAsia="es-MX"/>
              </w:rPr>
            </w:pPr>
            <w:r w:rsidRPr="00F82FCA">
              <w:rPr>
                <w:rFonts w:ascii="Calibri" w:eastAsia="Times New Roman" w:hAnsi="Calibri" w:cs="Calibri"/>
                <w:lang w:eastAsia="es-MX"/>
              </w:rPr>
              <w:t>Organización</w:t>
            </w:r>
            <w:r w:rsidR="00121D09" w:rsidRPr="00F82FCA">
              <w:rPr>
                <w:rFonts w:ascii="Calibri" w:eastAsia="Times New Roman" w:hAnsi="Calibri" w:cs="Calibri"/>
                <w:lang w:eastAsia="es-MX"/>
              </w:rPr>
              <w:t xml:space="preserve">: </w:t>
            </w:r>
          </w:p>
        </w:tc>
        <w:tc>
          <w:tcPr>
            <w:tcW w:w="5155" w:type="dxa"/>
            <w:shd w:val="clear" w:color="auto" w:fill="auto"/>
            <w:noWrap/>
            <w:vAlign w:val="center"/>
          </w:tcPr>
          <w:p w14:paraId="018ADA17" w14:textId="22608F69" w:rsidR="00121D09" w:rsidRPr="00F82FCA" w:rsidRDefault="00F82FCA" w:rsidP="00F766CD">
            <w:pPr>
              <w:spacing w:after="0" w:line="240" w:lineRule="auto"/>
              <w:rPr>
                <w:rFonts w:ascii="Calibri" w:eastAsia="Times New Roman" w:hAnsi="Calibri" w:cs="Calibri"/>
                <w:lang w:eastAsia="es-MX"/>
              </w:rPr>
            </w:pPr>
            <w:r w:rsidRPr="00F82FCA">
              <w:rPr>
                <w:rFonts w:ascii="HP Simplified Light" w:hAnsi="HP Simplified Light"/>
                <w:lang w:val="en-GB" w:eastAsia="en-GB"/>
              </w:rPr>
              <w:t>HP Inc. Guadalajara</w:t>
            </w:r>
          </w:p>
        </w:tc>
      </w:tr>
      <w:tr w:rsidR="00121D09" w:rsidRPr="0042454B" w14:paraId="16EAF216" w14:textId="77777777" w:rsidTr="00013B47">
        <w:trPr>
          <w:trHeight w:val="390"/>
          <w:jc w:val="center"/>
        </w:trPr>
        <w:tc>
          <w:tcPr>
            <w:tcW w:w="758" w:type="dxa"/>
          </w:tcPr>
          <w:p w14:paraId="51B27B6E" w14:textId="77777777" w:rsidR="00121D09" w:rsidRPr="00F82FCA" w:rsidRDefault="00121D09" w:rsidP="0042454B">
            <w:pPr>
              <w:spacing w:after="0" w:line="240" w:lineRule="auto"/>
              <w:rPr>
                <w:rFonts w:ascii="Calibri" w:eastAsia="Times New Roman" w:hAnsi="Calibri" w:cs="Calibri"/>
                <w:lang w:eastAsia="es-MX"/>
              </w:rPr>
            </w:pPr>
          </w:p>
        </w:tc>
        <w:tc>
          <w:tcPr>
            <w:tcW w:w="1364" w:type="dxa"/>
            <w:shd w:val="clear" w:color="auto" w:fill="auto"/>
            <w:noWrap/>
            <w:vAlign w:val="center"/>
            <w:hideMark/>
          </w:tcPr>
          <w:p w14:paraId="7435F205" w14:textId="2785C3BA" w:rsidR="00121D09" w:rsidRPr="00F82FCA" w:rsidRDefault="00121D09" w:rsidP="0042454B">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tcPr>
          <w:p w14:paraId="54929856" w14:textId="0D73E382" w:rsidR="00F766CD" w:rsidRPr="00F82FCA" w:rsidRDefault="00F766CD" w:rsidP="00F766CD">
            <w:pPr>
              <w:spacing w:after="0" w:line="240" w:lineRule="auto"/>
              <w:rPr>
                <w:rFonts w:ascii="Calibri" w:eastAsia="Times New Roman" w:hAnsi="Calibri" w:cs="Calibri"/>
                <w:lang w:eastAsia="es-MX"/>
              </w:rPr>
            </w:pPr>
            <w:r w:rsidRPr="00F82FCA">
              <w:rPr>
                <w:rFonts w:ascii="Calibri" w:eastAsia="Times New Roman" w:hAnsi="Calibri" w:cs="Calibri"/>
                <w:lang w:eastAsia="es-MX"/>
              </w:rPr>
              <w:t>Mónica López</w:t>
            </w:r>
          </w:p>
        </w:tc>
      </w:tr>
      <w:tr w:rsidR="00013B47" w:rsidRPr="0042454B" w14:paraId="63EE8A7F" w14:textId="77777777" w:rsidTr="00013B47">
        <w:trPr>
          <w:trHeight w:val="510"/>
          <w:jc w:val="center"/>
        </w:trPr>
        <w:tc>
          <w:tcPr>
            <w:tcW w:w="758" w:type="dxa"/>
          </w:tcPr>
          <w:p w14:paraId="3F15D711" w14:textId="77777777" w:rsidR="00013B47" w:rsidRPr="00F82FCA" w:rsidRDefault="00013B47" w:rsidP="00013B47">
            <w:pPr>
              <w:spacing w:after="0" w:line="240" w:lineRule="auto"/>
              <w:rPr>
                <w:rFonts w:ascii="Calibri" w:eastAsia="Times New Roman" w:hAnsi="Calibri" w:cstheme="minorHAnsi"/>
                <w:lang w:eastAsia="es-MX"/>
              </w:rPr>
            </w:pPr>
          </w:p>
        </w:tc>
        <w:tc>
          <w:tcPr>
            <w:tcW w:w="1364" w:type="dxa"/>
            <w:shd w:val="clear" w:color="auto" w:fill="auto"/>
            <w:noWrap/>
            <w:vAlign w:val="center"/>
            <w:hideMark/>
          </w:tcPr>
          <w:p w14:paraId="24910145" w14:textId="1F9EAAD6" w:rsidR="00013B47" w:rsidRPr="00F82FCA" w:rsidRDefault="00013B47" w:rsidP="00013B47">
            <w:pPr>
              <w:spacing w:after="0" w:line="240" w:lineRule="auto"/>
              <w:rPr>
                <w:rFonts w:ascii="Calibri" w:eastAsia="Times New Roman" w:hAnsi="Calibri" w:cs="Calibri"/>
                <w:lang w:eastAsia="es-MX"/>
              </w:rPr>
            </w:pPr>
            <w:r w:rsidRPr="00F82FCA">
              <w:rPr>
                <w:rFonts w:ascii="Calibri" w:eastAsia="Times New Roman" w:hAnsi="Calibri" w:cstheme="minorHAnsi"/>
                <w:lang w:eastAsia="es-MX"/>
              </w:rPr>
              <w:t xml:space="preserve">Organización: </w:t>
            </w:r>
          </w:p>
        </w:tc>
        <w:tc>
          <w:tcPr>
            <w:tcW w:w="5155" w:type="dxa"/>
            <w:shd w:val="clear" w:color="auto" w:fill="auto"/>
            <w:vAlign w:val="center"/>
          </w:tcPr>
          <w:p w14:paraId="69EA7DF2" w14:textId="27CDF93B" w:rsidR="00013B47" w:rsidRPr="00F82FCA" w:rsidRDefault="004B52EF" w:rsidP="00F766CD">
            <w:pPr>
              <w:spacing w:after="0" w:line="240" w:lineRule="auto"/>
              <w:rPr>
                <w:rFonts w:ascii="Calibri" w:eastAsia="Times New Roman" w:hAnsi="Calibri" w:cs="Calibri"/>
                <w:lang w:eastAsia="es-MX"/>
              </w:rPr>
            </w:pPr>
            <w:proofErr w:type="gramStart"/>
            <w:r>
              <w:rPr>
                <w:rFonts w:ascii="Calibri" w:eastAsia="Times New Roman" w:hAnsi="Calibri" w:cs="Calibri"/>
                <w:lang w:eastAsia="es-MX"/>
              </w:rPr>
              <w:t>Pro Sociedad</w:t>
            </w:r>
            <w:proofErr w:type="gramEnd"/>
          </w:p>
        </w:tc>
      </w:tr>
      <w:tr w:rsidR="00013B47" w:rsidRPr="0042454B" w14:paraId="4A5209B7" w14:textId="77777777" w:rsidTr="00013B47">
        <w:trPr>
          <w:trHeight w:val="390"/>
          <w:jc w:val="center"/>
        </w:trPr>
        <w:tc>
          <w:tcPr>
            <w:tcW w:w="758" w:type="dxa"/>
          </w:tcPr>
          <w:p w14:paraId="04DBEB3F" w14:textId="77777777" w:rsidR="00013B47" w:rsidRPr="00F82FCA" w:rsidRDefault="00013B47" w:rsidP="00013B47">
            <w:pPr>
              <w:spacing w:after="0" w:line="240" w:lineRule="auto"/>
              <w:rPr>
                <w:rFonts w:ascii="Calibri" w:eastAsia="Times New Roman" w:hAnsi="Calibri" w:cs="Calibri"/>
                <w:lang w:eastAsia="es-MX"/>
              </w:rPr>
            </w:pPr>
          </w:p>
        </w:tc>
        <w:tc>
          <w:tcPr>
            <w:tcW w:w="1364" w:type="dxa"/>
            <w:shd w:val="clear" w:color="auto" w:fill="auto"/>
            <w:noWrap/>
            <w:vAlign w:val="center"/>
            <w:hideMark/>
          </w:tcPr>
          <w:p w14:paraId="3E5885F1" w14:textId="70EDB000" w:rsidR="00013B47" w:rsidRPr="00F82FCA" w:rsidRDefault="00013B47" w:rsidP="00013B47">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tcPr>
          <w:p w14:paraId="65174F82" w14:textId="0A941DBF" w:rsidR="00013B47" w:rsidRPr="00F82FCA" w:rsidRDefault="00F766CD" w:rsidP="00F766CD">
            <w:pPr>
              <w:spacing w:after="0" w:line="240" w:lineRule="auto"/>
              <w:rPr>
                <w:rFonts w:ascii="Calibri" w:eastAsia="Times New Roman" w:hAnsi="Calibri" w:cs="Calibri"/>
                <w:lang w:eastAsia="es-MX"/>
              </w:rPr>
            </w:pPr>
            <w:r w:rsidRPr="00F82FCA">
              <w:rPr>
                <w:rFonts w:ascii="Calibri" w:eastAsia="Times New Roman" w:hAnsi="Calibri" w:cs="Calibri"/>
                <w:lang w:eastAsia="es-MX"/>
              </w:rPr>
              <w:t>Magdalena Rodríguez</w:t>
            </w:r>
          </w:p>
        </w:tc>
      </w:tr>
      <w:tr w:rsidR="00697F98" w:rsidRPr="0042454B" w14:paraId="50FFCD0B" w14:textId="77777777" w:rsidTr="00013B47">
        <w:trPr>
          <w:trHeight w:val="390"/>
          <w:jc w:val="center"/>
        </w:trPr>
        <w:tc>
          <w:tcPr>
            <w:tcW w:w="758" w:type="dxa"/>
          </w:tcPr>
          <w:p w14:paraId="255B44BB" w14:textId="77777777" w:rsidR="00697F98" w:rsidRPr="00F82FCA" w:rsidRDefault="00697F98" w:rsidP="00697F98">
            <w:pPr>
              <w:spacing w:after="0" w:line="240" w:lineRule="auto"/>
              <w:rPr>
                <w:rFonts w:ascii="Calibri" w:eastAsia="Times New Roman" w:hAnsi="Calibri" w:cs="Calibri"/>
                <w:lang w:eastAsia="es-MX"/>
              </w:rPr>
            </w:pPr>
          </w:p>
        </w:tc>
        <w:tc>
          <w:tcPr>
            <w:tcW w:w="1364" w:type="dxa"/>
            <w:shd w:val="clear" w:color="auto" w:fill="auto"/>
            <w:noWrap/>
            <w:vAlign w:val="center"/>
          </w:tcPr>
          <w:p w14:paraId="39687E0B" w14:textId="63DD168A"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theme="minorHAnsi"/>
                <w:lang w:eastAsia="es-MX"/>
              </w:rPr>
              <w:t xml:space="preserve">Organización: </w:t>
            </w:r>
          </w:p>
        </w:tc>
        <w:tc>
          <w:tcPr>
            <w:tcW w:w="5155" w:type="dxa"/>
            <w:shd w:val="clear" w:color="auto" w:fill="auto"/>
            <w:noWrap/>
            <w:vAlign w:val="center"/>
          </w:tcPr>
          <w:p w14:paraId="78B84A1A" w14:textId="1EB5653A" w:rsidR="00697F98" w:rsidRPr="00F82FCA" w:rsidRDefault="004B52EF" w:rsidP="00697F98">
            <w:pPr>
              <w:spacing w:after="0" w:line="240" w:lineRule="auto"/>
              <w:rPr>
                <w:rFonts w:ascii="Calibri" w:eastAsia="Times New Roman" w:hAnsi="Calibri" w:cs="Calibri"/>
                <w:lang w:eastAsia="es-MX"/>
              </w:rPr>
            </w:pPr>
            <w:r>
              <w:rPr>
                <w:rFonts w:ascii="Calibri" w:eastAsia="Times New Roman" w:hAnsi="Calibri" w:cs="Calibri"/>
                <w:lang w:eastAsia="es-MX"/>
              </w:rPr>
              <w:t>ESMEX SC</w:t>
            </w:r>
          </w:p>
        </w:tc>
      </w:tr>
      <w:tr w:rsidR="00697F98" w:rsidRPr="0042454B" w14:paraId="62C30873" w14:textId="77777777" w:rsidTr="00013B47">
        <w:trPr>
          <w:trHeight w:val="390"/>
          <w:jc w:val="center"/>
        </w:trPr>
        <w:tc>
          <w:tcPr>
            <w:tcW w:w="758" w:type="dxa"/>
          </w:tcPr>
          <w:p w14:paraId="0069F3BF" w14:textId="77777777" w:rsidR="00697F98" w:rsidRPr="00F82FCA" w:rsidRDefault="00697F98" w:rsidP="00697F98">
            <w:pPr>
              <w:spacing w:after="0" w:line="240" w:lineRule="auto"/>
              <w:rPr>
                <w:rFonts w:ascii="Calibri" w:eastAsia="Times New Roman" w:hAnsi="Calibri" w:cs="Calibri"/>
                <w:lang w:eastAsia="es-MX"/>
              </w:rPr>
            </w:pPr>
          </w:p>
        </w:tc>
        <w:tc>
          <w:tcPr>
            <w:tcW w:w="1364" w:type="dxa"/>
            <w:shd w:val="clear" w:color="auto" w:fill="auto"/>
            <w:noWrap/>
            <w:vAlign w:val="center"/>
          </w:tcPr>
          <w:p w14:paraId="7BB88434" w14:textId="7F54EF90"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tcPr>
          <w:p w14:paraId="70B4CA55" w14:textId="03AA944D"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Lino </w:t>
            </w:r>
            <w:proofErr w:type="spellStart"/>
            <w:r w:rsidRPr="00F82FCA">
              <w:rPr>
                <w:rFonts w:ascii="Calibri" w:eastAsia="Times New Roman" w:hAnsi="Calibri" w:cs="Calibri"/>
                <w:lang w:eastAsia="es-MX"/>
              </w:rPr>
              <w:t>Cordoba</w:t>
            </w:r>
            <w:proofErr w:type="spellEnd"/>
          </w:p>
        </w:tc>
      </w:tr>
      <w:tr w:rsidR="00697F98" w:rsidRPr="0042454B" w14:paraId="76187FFA" w14:textId="77777777" w:rsidTr="00013B47">
        <w:trPr>
          <w:trHeight w:val="390"/>
          <w:jc w:val="center"/>
        </w:trPr>
        <w:tc>
          <w:tcPr>
            <w:tcW w:w="758" w:type="dxa"/>
          </w:tcPr>
          <w:p w14:paraId="02657B46" w14:textId="77777777" w:rsidR="00697F98" w:rsidRPr="00F82FCA" w:rsidRDefault="00697F98" w:rsidP="00697F98">
            <w:pPr>
              <w:spacing w:after="0" w:line="240" w:lineRule="auto"/>
              <w:rPr>
                <w:rFonts w:ascii="Calibri" w:eastAsia="Times New Roman" w:hAnsi="Calibri" w:cs="Calibri"/>
                <w:lang w:eastAsia="es-MX"/>
              </w:rPr>
            </w:pPr>
          </w:p>
        </w:tc>
        <w:tc>
          <w:tcPr>
            <w:tcW w:w="1364" w:type="dxa"/>
            <w:shd w:val="clear" w:color="auto" w:fill="auto"/>
            <w:noWrap/>
            <w:vAlign w:val="center"/>
          </w:tcPr>
          <w:p w14:paraId="0A36E77A" w14:textId="13931E33"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theme="minorHAnsi"/>
                <w:lang w:eastAsia="es-MX"/>
              </w:rPr>
              <w:t xml:space="preserve">Organización: </w:t>
            </w:r>
          </w:p>
        </w:tc>
        <w:tc>
          <w:tcPr>
            <w:tcW w:w="5155" w:type="dxa"/>
            <w:shd w:val="clear" w:color="auto" w:fill="auto"/>
            <w:noWrap/>
            <w:vAlign w:val="center"/>
          </w:tcPr>
          <w:p w14:paraId="775AEBE4" w14:textId="48458AF0" w:rsidR="00697F98" w:rsidRPr="00F82FCA" w:rsidRDefault="00F05327" w:rsidP="00697F98">
            <w:pPr>
              <w:spacing w:after="0" w:line="240" w:lineRule="auto"/>
              <w:rPr>
                <w:rFonts w:ascii="Calibri" w:eastAsia="Times New Roman" w:hAnsi="Calibri" w:cs="Calibri"/>
                <w:lang w:eastAsia="es-MX"/>
              </w:rPr>
            </w:pPr>
            <w:r>
              <w:rPr>
                <w:rFonts w:ascii="Calibri" w:eastAsia="Times New Roman" w:hAnsi="Calibri" w:cs="Calibri"/>
                <w:lang w:eastAsia="es-MX"/>
              </w:rPr>
              <w:t>Corazones Educados AC</w:t>
            </w:r>
          </w:p>
        </w:tc>
      </w:tr>
      <w:tr w:rsidR="00697F98" w:rsidRPr="0042454B" w14:paraId="16377CE2" w14:textId="77777777" w:rsidTr="00013B47">
        <w:trPr>
          <w:trHeight w:val="390"/>
          <w:jc w:val="center"/>
        </w:trPr>
        <w:tc>
          <w:tcPr>
            <w:tcW w:w="758" w:type="dxa"/>
          </w:tcPr>
          <w:p w14:paraId="24F29BF9" w14:textId="77777777" w:rsidR="00697F98" w:rsidRPr="00F82FCA" w:rsidRDefault="00697F98" w:rsidP="00697F98">
            <w:pPr>
              <w:spacing w:after="0" w:line="240" w:lineRule="auto"/>
              <w:rPr>
                <w:rFonts w:ascii="Calibri" w:eastAsia="Times New Roman" w:hAnsi="Calibri" w:cs="Calibri"/>
                <w:lang w:eastAsia="es-MX"/>
              </w:rPr>
            </w:pPr>
          </w:p>
        </w:tc>
        <w:tc>
          <w:tcPr>
            <w:tcW w:w="1364" w:type="dxa"/>
            <w:shd w:val="clear" w:color="auto" w:fill="auto"/>
            <w:noWrap/>
            <w:vAlign w:val="center"/>
          </w:tcPr>
          <w:p w14:paraId="0A566691" w14:textId="0DFA4FD7"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tcPr>
          <w:p w14:paraId="2FA98A9D" w14:textId="2A2C6A04" w:rsidR="00697F98" w:rsidRPr="00F82FCA" w:rsidRDefault="00697F98" w:rsidP="00697F98">
            <w:pPr>
              <w:spacing w:after="0" w:line="240" w:lineRule="auto"/>
              <w:rPr>
                <w:rFonts w:ascii="Calibri" w:eastAsia="Times New Roman" w:hAnsi="Calibri" w:cs="Calibri"/>
                <w:lang w:eastAsia="es-MX"/>
              </w:rPr>
            </w:pPr>
            <w:r w:rsidRPr="00F82FCA">
              <w:rPr>
                <w:rFonts w:ascii="Calibri" w:eastAsia="Times New Roman" w:hAnsi="Calibri" w:cs="Calibri"/>
                <w:lang w:eastAsia="es-MX"/>
              </w:rPr>
              <w:t>María Dolores Duran Domínguez</w:t>
            </w:r>
          </w:p>
        </w:tc>
      </w:tr>
      <w:tr w:rsidR="00F05327" w:rsidRPr="0042454B" w14:paraId="1C2AEE54" w14:textId="77777777" w:rsidTr="00013B47">
        <w:trPr>
          <w:trHeight w:val="390"/>
          <w:jc w:val="center"/>
        </w:trPr>
        <w:tc>
          <w:tcPr>
            <w:tcW w:w="758" w:type="dxa"/>
          </w:tcPr>
          <w:p w14:paraId="1205C56E" w14:textId="77777777" w:rsidR="00F05327" w:rsidRPr="00F82FCA" w:rsidRDefault="00F05327" w:rsidP="00F05327">
            <w:pPr>
              <w:spacing w:after="0" w:line="240" w:lineRule="auto"/>
              <w:rPr>
                <w:rFonts w:ascii="Calibri" w:eastAsia="Times New Roman" w:hAnsi="Calibri" w:cs="Calibri"/>
                <w:lang w:eastAsia="es-MX"/>
              </w:rPr>
            </w:pPr>
          </w:p>
        </w:tc>
        <w:tc>
          <w:tcPr>
            <w:tcW w:w="1364" w:type="dxa"/>
            <w:shd w:val="clear" w:color="auto" w:fill="auto"/>
            <w:noWrap/>
            <w:vAlign w:val="center"/>
          </w:tcPr>
          <w:p w14:paraId="0273DAD1" w14:textId="2F4A0A8B" w:rsidR="00F05327" w:rsidRPr="00F82FCA" w:rsidRDefault="00F05327" w:rsidP="00F05327">
            <w:pPr>
              <w:spacing w:after="0" w:line="240" w:lineRule="auto"/>
              <w:rPr>
                <w:rFonts w:ascii="Calibri" w:eastAsia="Times New Roman" w:hAnsi="Calibri" w:cs="Calibri"/>
                <w:lang w:eastAsia="es-MX"/>
              </w:rPr>
            </w:pPr>
            <w:r w:rsidRPr="00F82FCA">
              <w:rPr>
                <w:rFonts w:ascii="Calibri" w:eastAsia="Times New Roman" w:hAnsi="Calibri" w:cstheme="minorHAnsi"/>
                <w:lang w:eastAsia="es-MX"/>
              </w:rPr>
              <w:t xml:space="preserve">Organización: </w:t>
            </w:r>
          </w:p>
        </w:tc>
        <w:tc>
          <w:tcPr>
            <w:tcW w:w="5155" w:type="dxa"/>
            <w:shd w:val="clear" w:color="auto" w:fill="auto"/>
            <w:noWrap/>
            <w:vAlign w:val="center"/>
          </w:tcPr>
          <w:p w14:paraId="319E2CD6" w14:textId="363D2962" w:rsidR="00F05327" w:rsidRPr="00F82FCA" w:rsidRDefault="00F05327" w:rsidP="00F05327">
            <w:pPr>
              <w:spacing w:after="0" w:line="240" w:lineRule="auto"/>
              <w:rPr>
                <w:rFonts w:ascii="Calibri" w:eastAsia="Times New Roman" w:hAnsi="Calibri" w:cs="Calibri"/>
                <w:lang w:eastAsia="es-MX"/>
              </w:rPr>
            </w:pPr>
            <w:r>
              <w:rPr>
                <w:rFonts w:ascii="Calibri" w:eastAsia="Times New Roman" w:hAnsi="Calibri" w:cs="Calibri"/>
                <w:lang w:eastAsia="es-MX"/>
              </w:rPr>
              <w:t>Corazón AC</w:t>
            </w:r>
          </w:p>
        </w:tc>
      </w:tr>
      <w:tr w:rsidR="00F05327" w:rsidRPr="0042454B" w14:paraId="60B837CD" w14:textId="77777777" w:rsidTr="00013B47">
        <w:trPr>
          <w:trHeight w:val="390"/>
          <w:jc w:val="center"/>
        </w:trPr>
        <w:tc>
          <w:tcPr>
            <w:tcW w:w="758" w:type="dxa"/>
          </w:tcPr>
          <w:p w14:paraId="3605DC2A" w14:textId="77777777" w:rsidR="00F05327" w:rsidRPr="00F82FCA" w:rsidRDefault="00F05327" w:rsidP="00F05327">
            <w:pPr>
              <w:spacing w:after="0" w:line="240" w:lineRule="auto"/>
              <w:rPr>
                <w:rFonts w:ascii="Calibri" w:eastAsia="Times New Roman" w:hAnsi="Calibri" w:cs="Calibri"/>
                <w:lang w:eastAsia="es-MX"/>
              </w:rPr>
            </w:pPr>
          </w:p>
        </w:tc>
        <w:tc>
          <w:tcPr>
            <w:tcW w:w="1364" w:type="dxa"/>
            <w:shd w:val="clear" w:color="auto" w:fill="auto"/>
            <w:noWrap/>
            <w:vAlign w:val="center"/>
          </w:tcPr>
          <w:p w14:paraId="19DC1452" w14:textId="34F5F8B4" w:rsidR="00F05327" w:rsidRPr="00F82FCA" w:rsidRDefault="00F05327" w:rsidP="00F05327">
            <w:pPr>
              <w:spacing w:after="0" w:line="240" w:lineRule="auto"/>
              <w:rPr>
                <w:rFonts w:ascii="Calibri" w:eastAsia="Times New Roman" w:hAnsi="Calibri" w:cs="Calibri"/>
                <w:lang w:eastAsia="es-MX"/>
              </w:rPr>
            </w:pPr>
            <w:r w:rsidRPr="00F82FCA">
              <w:rPr>
                <w:rFonts w:ascii="Calibri" w:eastAsia="Times New Roman" w:hAnsi="Calibri" w:cs="Calibri"/>
                <w:lang w:eastAsia="es-MX"/>
              </w:rPr>
              <w:t xml:space="preserve">Nombre: </w:t>
            </w:r>
          </w:p>
        </w:tc>
        <w:tc>
          <w:tcPr>
            <w:tcW w:w="5155" w:type="dxa"/>
            <w:shd w:val="clear" w:color="auto" w:fill="auto"/>
            <w:noWrap/>
            <w:vAlign w:val="center"/>
          </w:tcPr>
          <w:p w14:paraId="2B045832" w14:textId="2E5B1433" w:rsidR="00F05327" w:rsidRPr="00F82FCA" w:rsidRDefault="00F05327" w:rsidP="00F05327">
            <w:pPr>
              <w:spacing w:after="0" w:line="240" w:lineRule="auto"/>
              <w:rPr>
                <w:rFonts w:ascii="Calibri" w:eastAsia="Times New Roman" w:hAnsi="Calibri" w:cs="Calibri"/>
                <w:lang w:eastAsia="es-MX"/>
              </w:rPr>
            </w:pPr>
            <w:r w:rsidRPr="00F82FCA">
              <w:rPr>
                <w:rFonts w:ascii="Calibri" w:eastAsia="Times New Roman" w:hAnsi="Calibri" w:cs="Calibri"/>
                <w:lang w:eastAsia="es-MX"/>
              </w:rPr>
              <w:t>Mar</w:t>
            </w:r>
            <w:r>
              <w:rPr>
                <w:rFonts w:ascii="Calibri" w:eastAsia="Times New Roman" w:hAnsi="Calibri" w:cs="Calibri"/>
                <w:lang w:eastAsia="es-MX"/>
              </w:rPr>
              <w:t>tha E. Aguayo</w:t>
            </w:r>
          </w:p>
        </w:tc>
      </w:tr>
    </w:tbl>
    <w:p w14:paraId="6E91A8AF" w14:textId="77777777" w:rsidR="00F8235D" w:rsidRDefault="0042454B" w:rsidP="00742A1A">
      <w:pPr>
        <w:jc w:val="both"/>
      </w:pPr>
      <w:r>
        <w:lastRenderedPageBreak/>
        <w:fldChar w:fldCharType="end"/>
      </w:r>
    </w:p>
    <w:p w14:paraId="6501254E" w14:textId="77777777" w:rsidR="0042454B" w:rsidRDefault="0042454B" w:rsidP="00742A1A">
      <w:pPr>
        <w:jc w:val="both"/>
      </w:pPr>
    </w:p>
    <w:p w14:paraId="7801091C" w14:textId="77777777" w:rsidR="0042454B" w:rsidRDefault="0042454B" w:rsidP="00742A1A">
      <w:pPr>
        <w:jc w:val="both"/>
      </w:pPr>
    </w:p>
    <w:p w14:paraId="5AC766F7" w14:textId="3D449BE3" w:rsidR="0042454B" w:rsidRDefault="0042454B" w:rsidP="00742A1A">
      <w:pPr>
        <w:jc w:val="both"/>
      </w:pPr>
      <w:r>
        <w:fldChar w:fldCharType="begin"/>
      </w:r>
      <w:r>
        <w:instrText xml:space="preserve"> LINK Excel.Sheet.12 "C:\\Users\\grimilda.deltoro\\AppData\\Local\\Microsoft\\Windows\\INetCache\\Content.Outlook\\NRYCKJSP\\Lista de asistencia_sesión informativa.xlsx" "Sheet1!R17C1:R23C6" \a \f 4 \h </w:instrText>
      </w:r>
      <w:r w:rsidR="00626F31">
        <w:instrText xml:space="preserve"> \* MERGEFORMAT </w:instrText>
      </w:r>
      <w:r>
        <w:fldChar w:fldCharType="separate"/>
      </w:r>
    </w:p>
    <w:tbl>
      <w:tblPr>
        <w:tblW w:w="5900" w:type="dxa"/>
        <w:jc w:val="center"/>
        <w:tblCellMar>
          <w:left w:w="70" w:type="dxa"/>
          <w:right w:w="70" w:type="dxa"/>
        </w:tblCellMar>
        <w:tblLook w:val="04A0" w:firstRow="1" w:lastRow="0" w:firstColumn="1" w:lastColumn="0" w:noHBand="0" w:noVBand="1"/>
      </w:tblPr>
      <w:tblGrid>
        <w:gridCol w:w="252"/>
        <w:gridCol w:w="1109"/>
        <w:gridCol w:w="4600"/>
      </w:tblGrid>
      <w:tr w:rsidR="0042454B" w:rsidRPr="0042454B" w14:paraId="79F69131" w14:textId="77777777" w:rsidTr="0028227C">
        <w:trPr>
          <w:trHeight w:val="315"/>
          <w:jc w:val="center"/>
        </w:trPr>
        <w:tc>
          <w:tcPr>
            <w:tcW w:w="590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C5EBDF" w14:textId="77777777" w:rsidR="0042454B" w:rsidRPr="0042454B" w:rsidRDefault="0042454B" w:rsidP="0042454B">
            <w:pPr>
              <w:spacing w:after="0" w:line="240" w:lineRule="auto"/>
              <w:jc w:val="center"/>
              <w:rPr>
                <w:rFonts w:ascii="Calibri" w:eastAsia="Times New Roman" w:hAnsi="Calibri" w:cs="Calibri"/>
                <w:b/>
                <w:bCs/>
                <w:color w:val="000000"/>
                <w:lang w:eastAsia="es-MX"/>
              </w:rPr>
            </w:pPr>
            <w:r w:rsidRPr="0042454B">
              <w:rPr>
                <w:rFonts w:ascii="Calibri" w:eastAsia="Times New Roman" w:hAnsi="Calibri" w:cs="Calibri"/>
                <w:b/>
                <w:bCs/>
                <w:color w:val="000000"/>
                <w:lang w:eastAsia="es-MX"/>
              </w:rPr>
              <w:t>EQUIPO ONU MUJERES MÉXICO</w:t>
            </w:r>
          </w:p>
        </w:tc>
      </w:tr>
      <w:tr w:rsidR="0042454B" w:rsidRPr="0042454B" w14:paraId="42B1CFC3" w14:textId="77777777" w:rsidTr="0028227C">
        <w:trPr>
          <w:trHeight w:val="450"/>
          <w:jc w:val="center"/>
        </w:trPr>
        <w:tc>
          <w:tcPr>
            <w:tcW w:w="1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2CF413" w14:textId="77777777" w:rsidR="0042454B" w:rsidRPr="0042454B" w:rsidRDefault="0042454B" w:rsidP="0042454B">
            <w:pPr>
              <w:spacing w:after="0" w:line="240" w:lineRule="auto"/>
              <w:jc w:val="center"/>
              <w:rPr>
                <w:rFonts w:ascii="Calibri" w:eastAsia="Times New Roman" w:hAnsi="Calibri" w:cs="Calibri"/>
                <w:color w:val="000000"/>
                <w:lang w:eastAsia="es-MX"/>
              </w:rPr>
            </w:pPr>
            <w:r w:rsidRPr="0042454B">
              <w:rPr>
                <w:rFonts w:ascii="Calibri" w:eastAsia="Times New Roman" w:hAnsi="Calibri" w:cs="Calibri"/>
                <w:color w:val="000000"/>
                <w:lang w:eastAsia="es-MX"/>
              </w:rPr>
              <w:t>1</w:t>
            </w:r>
          </w:p>
        </w:tc>
        <w:tc>
          <w:tcPr>
            <w:tcW w:w="1109" w:type="dxa"/>
            <w:tcBorders>
              <w:top w:val="nil"/>
              <w:left w:val="nil"/>
              <w:bottom w:val="single" w:sz="4" w:space="0" w:color="auto"/>
              <w:right w:val="single" w:sz="4" w:space="0" w:color="auto"/>
            </w:tcBorders>
            <w:shd w:val="clear" w:color="auto" w:fill="auto"/>
            <w:noWrap/>
            <w:vAlign w:val="center"/>
            <w:hideMark/>
          </w:tcPr>
          <w:p w14:paraId="6E9C2656"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Nombre: </w:t>
            </w:r>
          </w:p>
        </w:tc>
        <w:tc>
          <w:tcPr>
            <w:tcW w:w="4600" w:type="dxa"/>
            <w:tcBorders>
              <w:top w:val="single" w:sz="8" w:space="0" w:color="auto"/>
              <w:left w:val="nil"/>
              <w:bottom w:val="single" w:sz="4" w:space="0" w:color="auto"/>
              <w:right w:val="single" w:sz="8" w:space="0" w:color="000000"/>
            </w:tcBorders>
            <w:shd w:val="clear" w:color="auto" w:fill="auto"/>
            <w:noWrap/>
            <w:vAlign w:val="center"/>
            <w:hideMark/>
          </w:tcPr>
          <w:p w14:paraId="77779C3D" w14:textId="77777777" w:rsidR="0042454B" w:rsidRPr="0042454B" w:rsidRDefault="0042454B" w:rsidP="00626F31">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Ernesto Treviño</w:t>
            </w:r>
          </w:p>
        </w:tc>
      </w:tr>
      <w:tr w:rsidR="0042454B" w:rsidRPr="0042454B" w14:paraId="5EBA6ADF" w14:textId="77777777" w:rsidTr="0028227C">
        <w:trPr>
          <w:trHeight w:val="885"/>
          <w:jc w:val="center"/>
        </w:trPr>
        <w:tc>
          <w:tcPr>
            <w:tcW w:w="191" w:type="dxa"/>
            <w:vMerge/>
            <w:tcBorders>
              <w:top w:val="nil"/>
              <w:left w:val="single" w:sz="8" w:space="0" w:color="auto"/>
              <w:bottom w:val="single" w:sz="8" w:space="0" w:color="000000"/>
              <w:right w:val="single" w:sz="4" w:space="0" w:color="auto"/>
            </w:tcBorders>
            <w:vAlign w:val="center"/>
            <w:hideMark/>
          </w:tcPr>
          <w:p w14:paraId="3A7C5291" w14:textId="77777777" w:rsidR="0042454B" w:rsidRPr="0042454B" w:rsidRDefault="0042454B" w:rsidP="0042454B">
            <w:pPr>
              <w:spacing w:after="0" w:line="240" w:lineRule="auto"/>
              <w:rPr>
                <w:rFonts w:ascii="Calibri" w:eastAsia="Times New Roman" w:hAnsi="Calibri" w:cs="Calibri"/>
                <w:color w:val="000000"/>
                <w:lang w:eastAsia="es-MX"/>
              </w:rPr>
            </w:pPr>
          </w:p>
        </w:tc>
        <w:tc>
          <w:tcPr>
            <w:tcW w:w="1109" w:type="dxa"/>
            <w:tcBorders>
              <w:top w:val="nil"/>
              <w:left w:val="nil"/>
              <w:bottom w:val="single" w:sz="8" w:space="0" w:color="auto"/>
              <w:right w:val="single" w:sz="4" w:space="0" w:color="auto"/>
            </w:tcBorders>
            <w:shd w:val="clear" w:color="auto" w:fill="auto"/>
            <w:noWrap/>
            <w:vAlign w:val="center"/>
            <w:hideMark/>
          </w:tcPr>
          <w:p w14:paraId="4E785FA3"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Cargo: </w:t>
            </w:r>
          </w:p>
        </w:tc>
        <w:tc>
          <w:tcPr>
            <w:tcW w:w="4600" w:type="dxa"/>
            <w:tcBorders>
              <w:top w:val="single" w:sz="4" w:space="0" w:color="auto"/>
              <w:left w:val="nil"/>
              <w:bottom w:val="single" w:sz="8" w:space="0" w:color="auto"/>
              <w:right w:val="single" w:sz="8" w:space="0" w:color="000000"/>
            </w:tcBorders>
            <w:shd w:val="clear" w:color="auto" w:fill="auto"/>
            <w:vAlign w:val="center"/>
            <w:hideMark/>
          </w:tcPr>
          <w:p w14:paraId="7AF9DDAF" w14:textId="77777777" w:rsidR="0042454B" w:rsidRPr="0042454B" w:rsidRDefault="0042454B" w:rsidP="00626F31">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Oficial Nacional de ONU Mujeres México y Coordinador del Pro</w:t>
            </w:r>
            <w:r w:rsidR="000A336D">
              <w:rPr>
                <w:rFonts w:ascii="Calibri" w:eastAsia="Times New Roman" w:hAnsi="Calibri" w:cs="Calibri"/>
                <w:color w:val="000000"/>
                <w:lang w:eastAsia="es-MX"/>
              </w:rPr>
              <w:t>grama</w:t>
            </w:r>
            <w:r w:rsidRPr="0042454B">
              <w:rPr>
                <w:rFonts w:ascii="Calibri" w:eastAsia="Times New Roman" w:hAnsi="Calibri" w:cs="Calibri"/>
                <w:color w:val="000000"/>
                <w:lang w:eastAsia="es-MX"/>
              </w:rPr>
              <w:t xml:space="preserve">: </w:t>
            </w:r>
            <w:bookmarkStart w:id="0" w:name="_Hlk6243536"/>
            <w:r w:rsidRPr="0042454B">
              <w:rPr>
                <w:rFonts w:ascii="Calibri" w:eastAsia="Times New Roman" w:hAnsi="Calibri" w:cs="Calibri"/>
                <w:color w:val="000000"/>
                <w:lang w:eastAsia="es-MX"/>
              </w:rPr>
              <w:t>“Educación de Segunda Oportunidad y Aprendizaje Vocacional”</w:t>
            </w:r>
            <w:bookmarkEnd w:id="0"/>
          </w:p>
        </w:tc>
      </w:tr>
      <w:tr w:rsidR="0042454B" w:rsidRPr="0042454B" w14:paraId="232AC588" w14:textId="77777777" w:rsidTr="0028227C">
        <w:trPr>
          <w:trHeight w:val="435"/>
          <w:jc w:val="center"/>
        </w:trPr>
        <w:tc>
          <w:tcPr>
            <w:tcW w:w="1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0A2E739" w14:textId="77777777" w:rsidR="0042454B" w:rsidRPr="0042454B" w:rsidRDefault="0042454B" w:rsidP="0042454B">
            <w:pPr>
              <w:spacing w:after="0" w:line="240" w:lineRule="auto"/>
              <w:jc w:val="center"/>
              <w:rPr>
                <w:rFonts w:ascii="Calibri" w:eastAsia="Times New Roman" w:hAnsi="Calibri" w:cs="Calibri"/>
                <w:color w:val="000000"/>
                <w:lang w:eastAsia="es-MX"/>
              </w:rPr>
            </w:pPr>
            <w:r w:rsidRPr="0042454B">
              <w:rPr>
                <w:rFonts w:ascii="Calibri" w:eastAsia="Times New Roman" w:hAnsi="Calibri" w:cs="Calibri"/>
                <w:color w:val="000000"/>
                <w:lang w:eastAsia="es-MX"/>
              </w:rPr>
              <w:t>2</w:t>
            </w:r>
          </w:p>
        </w:tc>
        <w:tc>
          <w:tcPr>
            <w:tcW w:w="1109" w:type="dxa"/>
            <w:tcBorders>
              <w:top w:val="nil"/>
              <w:left w:val="nil"/>
              <w:bottom w:val="single" w:sz="4" w:space="0" w:color="auto"/>
              <w:right w:val="single" w:sz="4" w:space="0" w:color="auto"/>
            </w:tcBorders>
            <w:shd w:val="clear" w:color="auto" w:fill="auto"/>
            <w:noWrap/>
            <w:vAlign w:val="center"/>
            <w:hideMark/>
          </w:tcPr>
          <w:p w14:paraId="748D32FF"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Nombre: </w:t>
            </w:r>
          </w:p>
        </w:tc>
        <w:tc>
          <w:tcPr>
            <w:tcW w:w="4600" w:type="dxa"/>
            <w:tcBorders>
              <w:top w:val="single" w:sz="8" w:space="0" w:color="auto"/>
              <w:left w:val="nil"/>
              <w:bottom w:val="single" w:sz="4" w:space="0" w:color="auto"/>
              <w:right w:val="single" w:sz="8" w:space="0" w:color="000000"/>
            </w:tcBorders>
            <w:shd w:val="clear" w:color="auto" w:fill="auto"/>
            <w:noWrap/>
            <w:vAlign w:val="center"/>
            <w:hideMark/>
          </w:tcPr>
          <w:p w14:paraId="67EA50CD" w14:textId="36A3A5D5" w:rsidR="0042454B" w:rsidRPr="0042454B" w:rsidRDefault="007071C0" w:rsidP="00626F31">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Myriam Flores</w:t>
            </w:r>
          </w:p>
        </w:tc>
      </w:tr>
      <w:tr w:rsidR="0042454B" w:rsidRPr="0042454B" w14:paraId="1ABC6971" w14:textId="77777777" w:rsidTr="0028227C">
        <w:trPr>
          <w:trHeight w:val="555"/>
          <w:jc w:val="center"/>
        </w:trPr>
        <w:tc>
          <w:tcPr>
            <w:tcW w:w="191" w:type="dxa"/>
            <w:vMerge/>
            <w:tcBorders>
              <w:top w:val="nil"/>
              <w:left w:val="single" w:sz="8" w:space="0" w:color="auto"/>
              <w:bottom w:val="single" w:sz="8" w:space="0" w:color="000000"/>
              <w:right w:val="single" w:sz="4" w:space="0" w:color="auto"/>
            </w:tcBorders>
            <w:vAlign w:val="center"/>
            <w:hideMark/>
          </w:tcPr>
          <w:p w14:paraId="3AE8ABF4" w14:textId="77777777" w:rsidR="0042454B" w:rsidRPr="0042454B" w:rsidRDefault="0042454B" w:rsidP="0042454B">
            <w:pPr>
              <w:spacing w:after="0" w:line="240" w:lineRule="auto"/>
              <w:rPr>
                <w:rFonts w:ascii="Calibri" w:eastAsia="Times New Roman" w:hAnsi="Calibri" w:cs="Calibri"/>
                <w:color w:val="000000"/>
                <w:lang w:eastAsia="es-MX"/>
              </w:rPr>
            </w:pPr>
          </w:p>
        </w:tc>
        <w:tc>
          <w:tcPr>
            <w:tcW w:w="1109" w:type="dxa"/>
            <w:tcBorders>
              <w:top w:val="nil"/>
              <w:left w:val="nil"/>
              <w:bottom w:val="single" w:sz="8" w:space="0" w:color="auto"/>
              <w:right w:val="single" w:sz="4" w:space="0" w:color="auto"/>
            </w:tcBorders>
            <w:shd w:val="clear" w:color="auto" w:fill="auto"/>
            <w:noWrap/>
            <w:vAlign w:val="center"/>
            <w:hideMark/>
          </w:tcPr>
          <w:p w14:paraId="0B19764D"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Cargo: </w:t>
            </w:r>
          </w:p>
        </w:tc>
        <w:tc>
          <w:tcPr>
            <w:tcW w:w="4600" w:type="dxa"/>
            <w:tcBorders>
              <w:top w:val="single" w:sz="4" w:space="0" w:color="auto"/>
              <w:left w:val="nil"/>
              <w:bottom w:val="single" w:sz="8" w:space="0" w:color="auto"/>
              <w:right w:val="single" w:sz="8" w:space="0" w:color="000000"/>
            </w:tcBorders>
            <w:shd w:val="clear" w:color="auto" w:fill="auto"/>
            <w:noWrap/>
            <w:vAlign w:val="center"/>
            <w:hideMark/>
          </w:tcPr>
          <w:p w14:paraId="6ADC2676" w14:textId="169ED8F4" w:rsidR="0042454B" w:rsidRPr="0042454B" w:rsidRDefault="006C3308" w:rsidP="00626F31">
            <w:pPr>
              <w:spacing w:after="0" w:line="240" w:lineRule="auto"/>
              <w:rPr>
                <w:rFonts w:ascii="Calibri" w:eastAsia="Times New Roman" w:hAnsi="Calibri" w:cs="Calibri"/>
                <w:color w:val="000000"/>
                <w:lang w:eastAsia="es-MX"/>
              </w:rPr>
            </w:pPr>
            <w:r w:rsidRPr="006C3308">
              <w:rPr>
                <w:rFonts w:ascii="Calibri" w:eastAsia="Times New Roman" w:hAnsi="Calibri" w:cs="Calibri"/>
                <w:color w:val="000000"/>
                <w:lang w:eastAsia="es-MX"/>
              </w:rPr>
              <w:t>Asociada de Finanzas</w:t>
            </w:r>
          </w:p>
        </w:tc>
      </w:tr>
      <w:tr w:rsidR="0042454B" w:rsidRPr="0042454B" w14:paraId="60788DEB" w14:textId="77777777" w:rsidTr="0028227C">
        <w:trPr>
          <w:trHeight w:val="420"/>
          <w:jc w:val="center"/>
        </w:trPr>
        <w:tc>
          <w:tcPr>
            <w:tcW w:w="191"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925CF2B" w14:textId="77777777" w:rsidR="0042454B" w:rsidRPr="0042454B" w:rsidRDefault="0042454B" w:rsidP="0042454B">
            <w:pPr>
              <w:spacing w:after="0" w:line="240" w:lineRule="auto"/>
              <w:jc w:val="center"/>
              <w:rPr>
                <w:rFonts w:ascii="Calibri" w:eastAsia="Times New Roman" w:hAnsi="Calibri" w:cs="Calibri"/>
                <w:color w:val="000000"/>
                <w:lang w:eastAsia="es-MX"/>
              </w:rPr>
            </w:pPr>
            <w:r w:rsidRPr="0042454B">
              <w:rPr>
                <w:rFonts w:ascii="Calibri" w:eastAsia="Times New Roman" w:hAnsi="Calibri" w:cs="Calibri"/>
                <w:color w:val="000000"/>
                <w:lang w:eastAsia="es-MX"/>
              </w:rPr>
              <w:t>3</w:t>
            </w:r>
          </w:p>
        </w:tc>
        <w:tc>
          <w:tcPr>
            <w:tcW w:w="1109" w:type="dxa"/>
            <w:tcBorders>
              <w:top w:val="nil"/>
              <w:left w:val="nil"/>
              <w:bottom w:val="single" w:sz="4" w:space="0" w:color="auto"/>
              <w:right w:val="single" w:sz="4" w:space="0" w:color="auto"/>
            </w:tcBorders>
            <w:shd w:val="clear" w:color="auto" w:fill="auto"/>
            <w:noWrap/>
            <w:vAlign w:val="center"/>
            <w:hideMark/>
          </w:tcPr>
          <w:p w14:paraId="4A898A86"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Nombre: </w:t>
            </w:r>
          </w:p>
        </w:tc>
        <w:tc>
          <w:tcPr>
            <w:tcW w:w="4600" w:type="dxa"/>
            <w:tcBorders>
              <w:top w:val="single" w:sz="8" w:space="0" w:color="auto"/>
              <w:left w:val="nil"/>
              <w:bottom w:val="single" w:sz="4" w:space="0" w:color="auto"/>
              <w:right w:val="single" w:sz="8" w:space="0" w:color="000000"/>
            </w:tcBorders>
            <w:shd w:val="clear" w:color="auto" w:fill="auto"/>
            <w:noWrap/>
            <w:vAlign w:val="center"/>
            <w:hideMark/>
          </w:tcPr>
          <w:p w14:paraId="199411B8" w14:textId="3CBD700D" w:rsidR="0042454B" w:rsidRPr="0042454B" w:rsidRDefault="006C3308" w:rsidP="00626F31">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Angélica Robles</w:t>
            </w:r>
          </w:p>
        </w:tc>
      </w:tr>
      <w:tr w:rsidR="0042454B" w:rsidRPr="0042454B" w14:paraId="4D5B1AA3" w14:textId="77777777" w:rsidTr="0028227C">
        <w:trPr>
          <w:trHeight w:val="450"/>
          <w:jc w:val="center"/>
        </w:trPr>
        <w:tc>
          <w:tcPr>
            <w:tcW w:w="191" w:type="dxa"/>
            <w:vMerge/>
            <w:tcBorders>
              <w:top w:val="nil"/>
              <w:left w:val="single" w:sz="8" w:space="0" w:color="auto"/>
              <w:bottom w:val="single" w:sz="8" w:space="0" w:color="000000"/>
              <w:right w:val="single" w:sz="4" w:space="0" w:color="auto"/>
            </w:tcBorders>
            <w:vAlign w:val="center"/>
            <w:hideMark/>
          </w:tcPr>
          <w:p w14:paraId="0BE9548E" w14:textId="77777777" w:rsidR="0042454B" w:rsidRPr="0042454B" w:rsidRDefault="0042454B" w:rsidP="0042454B">
            <w:pPr>
              <w:spacing w:after="0" w:line="240" w:lineRule="auto"/>
              <w:rPr>
                <w:rFonts w:ascii="Calibri" w:eastAsia="Times New Roman" w:hAnsi="Calibri" w:cs="Calibri"/>
                <w:color w:val="000000"/>
                <w:lang w:eastAsia="es-MX"/>
              </w:rPr>
            </w:pPr>
          </w:p>
        </w:tc>
        <w:tc>
          <w:tcPr>
            <w:tcW w:w="1109" w:type="dxa"/>
            <w:tcBorders>
              <w:top w:val="nil"/>
              <w:left w:val="nil"/>
              <w:bottom w:val="single" w:sz="8" w:space="0" w:color="auto"/>
              <w:right w:val="single" w:sz="4" w:space="0" w:color="auto"/>
            </w:tcBorders>
            <w:shd w:val="clear" w:color="auto" w:fill="auto"/>
            <w:noWrap/>
            <w:vAlign w:val="center"/>
            <w:hideMark/>
          </w:tcPr>
          <w:p w14:paraId="115D7972" w14:textId="77777777" w:rsidR="0042454B" w:rsidRPr="0042454B" w:rsidRDefault="0042454B" w:rsidP="0042454B">
            <w:pPr>
              <w:spacing w:after="0" w:line="240" w:lineRule="auto"/>
              <w:rPr>
                <w:rFonts w:ascii="Calibri" w:eastAsia="Times New Roman" w:hAnsi="Calibri" w:cs="Calibri"/>
                <w:color w:val="000000"/>
                <w:lang w:eastAsia="es-MX"/>
              </w:rPr>
            </w:pPr>
            <w:r w:rsidRPr="0042454B">
              <w:rPr>
                <w:rFonts w:ascii="Calibri" w:eastAsia="Times New Roman" w:hAnsi="Calibri" w:cs="Calibri"/>
                <w:color w:val="000000"/>
                <w:lang w:eastAsia="es-MX"/>
              </w:rPr>
              <w:t xml:space="preserve">Cargo: </w:t>
            </w:r>
          </w:p>
        </w:tc>
        <w:tc>
          <w:tcPr>
            <w:tcW w:w="4600" w:type="dxa"/>
            <w:tcBorders>
              <w:top w:val="single" w:sz="4" w:space="0" w:color="auto"/>
              <w:left w:val="nil"/>
              <w:bottom w:val="single" w:sz="8" w:space="0" w:color="auto"/>
              <w:right w:val="single" w:sz="8" w:space="0" w:color="000000"/>
            </w:tcBorders>
            <w:shd w:val="clear" w:color="auto" w:fill="auto"/>
            <w:noWrap/>
            <w:vAlign w:val="center"/>
            <w:hideMark/>
          </w:tcPr>
          <w:p w14:paraId="4A08C42F" w14:textId="1E2DA95E" w:rsidR="0042454B" w:rsidRPr="0042454B" w:rsidRDefault="00D02EBD" w:rsidP="00626F31">
            <w:pPr>
              <w:spacing w:after="0" w:line="240" w:lineRule="auto"/>
              <w:rPr>
                <w:rFonts w:ascii="Calibri" w:eastAsia="Times New Roman" w:hAnsi="Calibri" w:cs="Calibri"/>
                <w:color w:val="000000"/>
                <w:lang w:eastAsia="es-MX"/>
              </w:rPr>
            </w:pPr>
            <w:r w:rsidRPr="00D02EBD">
              <w:rPr>
                <w:rFonts w:ascii="Calibri" w:eastAsia="Times New Roman" w:hAnsi="Calibri" w:cs="Calibri"/>
                <w:color w:val="000000"/>
                <w:lang w:eastAsia="es-MX"/>
              </w:rPr>
              <w:t>Asociada Administrativa y Financiera</w:t>
            </w:r>
          </w:p>
        </w:tc>
      </w:tr>
    </w:tbl>
    <w:p w14:paraId="3B19B7B5" w14:textId="77777777" w:rsidR="0042454B" w:rsidRDefault="0042454B" w:rsidP="00742A1A">
      <w:pPr>
        <w:jc w:val="both"/>
      </w:pPr>
      <w:r>
        <w:fldChar w:fldCharType="end"/>
      </w:r>
    </w:p>
    <w:p w14:paraId="0D17A63A" w14:textId="4FBB75D4" w:rsidR="00910E5D" w:rsidRDefault="53F817B3" w:rsidP="00AE08EE">
      <w:pPr>
        <w:pStyle w:val="ListParagraph"/>
        <w:numPr>
          <w:ilvl w:val="0"/>
          <w:numId w:val="3"/>
        </w:numPr>
        <w:ind w:left="142"/>
        <w:jc w:val="both"/>
      </w:pPr>
      <w:r>
        <w:t>Bienvenida y apertura de la sesión informativa por parte del Coordinador del Programa “Educación de Segunda Oportunidad y Aprendizaje Vocacional” en México.</w:t>
      </w:r>
    </w:p>
    <w:p w14:paraId="53E3DF65" w14:textId="021EE9FD" w:rsidR="00910E5D" w:rsidRDefault="53F817B3" w:rsidP="00AE08EE">
      <w:pPr>
        <w:pStyle w:val="ListParagraph"/>
        <w:numPr>
          <w:ilvl w:val="0"/>
          <w:numId w:val="3"/>
        </w:numPr>
        <w:ind w:left="142"/>
        <w:jc w:val="both"/>
      </w:pPr>
      <w:r>
        <w:t>Se inició la sesión con una breve presentación del programa “Educación de Segunda Oportunidad y Aprendizaje Vocacional” de ONU Mujeres México, a cargo de Ernesto Treviño.</w:t>
      </w:r>
    </w:p>
    <w:p w14:paraId="6F2C02D7" w14:textId="18064F19" w:rsidR="00910E5D" w:rsidRDefault="53F817B3" w:rsidP="53F817B3">
      <w:pPr>
        <w:pStyle w:val="ListParagraph"/>
        <w:numPr>
          <w:ilvl w:val="0"/>
          <w:numId w:val="3"/>
        </w:numPr>
        <w:ind w:left="142"/>
        <w:jc w:val="both"/>
      </w:pPr>
      <w:r>
        <w:t>A continuación, hubo una ronda de preguntas y respuestas de las organizaciones presentes. Las preguntas dirigidas al equipo de ONU Mujeres México se presentaron en el siguiente orden</w:t>
      </w:r>
      <w:r w:rsidR="005648FE">
        <w:t xml:space="preserve"> y fueron contestadas por el Coordinador del proyecto</w:t>
      </w:r>
      <w:r>
        <w:t>:</w:t>
      </w:r>
    </w:p>
    <w:p w14:paraId="0675E08E" w14:textId="77777777" w:rsidR="00876571" w:rsidRDefault="00876571" w:rsidP="00876571">
      <w:pPr>
        <w:pStyle w:val="ListParagraph"/>
        <w:jc w:val="both"/>
      </w:pPr>
    </w:p>
    <w:p w14:paraId="38066AB2" w14:textId="457E608F" w:rsidR="53F817B3" w:rsidRDefault="53F817B3" w:rsidP="53F817B3">
      <w:pPr>
        <w:jc w:val="both"/>
        <w:rPr>
          <w:i/>
          <w:iCs/>
        </w:rPr>
      </w:pPr>
      <w:r w:rsidRPr="53F817B3">
        <w:rPr>
          <w:i/>
          <w:iCs/>
        </w:rPr>
        <w:t>¿</w:t>
      </w:r>
      <w:r w:rsidR="00A426F3">
        <w:rPr>
          <w:i/>
          <w:iCs/>
        </w:rPr>
        <w:t>Se dará prioridad a las</w:t>
      </w:r>
      <w:r w:rsidRPr="53F817B3">
        <w:rPr>
          <w:i/>
          <w:iCs/>
        </w:rPr>
        <w:t xml:space="preserve"> organizaciones </w:t>
      </w:r>
      <w:r w:rsidR="00564989">
        <w:rPr>
          <w:i/>
          <w:iCs/>
        </w:rPr>
        <w:t xml:space="preserve">que hagan alianzas </w:t>
      </w:r>
      <w:r w:rsidRPr="53F817B3">
        <w:rPr>
          <w:i/>
          <w:iCs/>
        </w:rPr>
        <w:t>para ofrecer el servicio?</w:t>
      </w:r>
    </w:p>
    <w:p w14:paraId="4AF78B49" w14:textId="3CD97A14" w:rsidR="53F817B3" w:rsidRDefault="53F817B3" w:rsidP="53F817B3">
      <w:pPr>
        <w:pStyle w:val="ListParagraph"/>
        <w:ind w:left="0"/>
        <w:jc w:val="both"/>
      </w:pPr>
      <w:r>
        <w:t xml:space="preserve">Se indicó que </w:t>
      </w:r>
      <w:r w:rsidR="00B56E84">
        <w:t xml:space="preserve">este punto se refiere al interés de ONU Mujeres de incentivar la asociatividad entre organizaciones de la sociedad civil. A pesar de que </w:t>
      </w:r>
      <w:r w:rsidR="00564989">
        <w:t xml:space="preserve">cualquier organización participante tiene las mismas </w:t>
      </w:r>
      <w:r w:rsidR="00E23D8B">
        <w:t>posibilidades de ser seleccionad</w:t>
      </w:r>
      <w:r w:rsidR="00B56E84">
        <w:t>a</w:t>
      </w:r>
      <w:r w:rsidR="00E23D8B">
        <w:t xml:space="preserve">s, </w:t>
      </w:r>
      <w:r w:rsidR="00B56E84">
        <w:t xml:space="preserve">se motiva que las organizaciones </w:t>
      </w:r>
      <w:r w:rsidR="00E23D8B">
        <w:t>gener</w:t>
      </w:r>
      <w:r w:rsidR="00B56E84">
        <w:t>en</w:t>
      </w:r>
      <w:r>
        <w:t xml:space="preserve"> alianzas con otr</w:t>
      </w:r>
      <w:r w:rsidR="00B56E84">
        <w:t>a</w:t>
      </w:r>
      <w:r>
        <w:t xml:space="preserve">s </w:t>
      </w:r>
      <w:proofErr w:type="spellStart"/>
      <w:r w:rsidR="00B56E84">
        <w:t>OSC’s</w:t>
      </w:r>
      <w:proofErr w:type="spellEnd"/>
      <w:r>
        <w:t>,</w:t>
      </w:r>
      <w:r w:rsidR="00B56E84">
        <w:t xml:space="preserve"> para fortalecer el trabajo propuesto para este proyecto.</w:t>
      </w:r>
      <w:r>
        <w:t xml:space="preserve"> Sin embargo, es necesario aclarar que la organización que realiza la propuesta y que resulte ganadora será la responsable de rendir cuentas a ONU Mujeres. Asimismo, se comentó que las alianzas con gobierno</w:t>
      </w:r>
      <w:r w:rsidR="00B56E84">
        <w:t>, sector privado</w:t>
      </w:r>
      <w:r>
        <w:t xml:space="preserve"> y otras organizaciones son</w:t>
      </w:r>
      <w:r w:rsidR="00B56E84">
        <w:t xml:space="preserve"> muy relevantes para la obtención de logros del proyecto y que se considera también relevante que en la propuesta se señalen este tipo de alianzas a las que tienen acceso las organizaciones. De igual manera, l</w:t>
      </w:r>
      <w:r>
        <w:t>a organización ganadora podrá aprovechar la concreción de estas alianzas realizada a nivel central</w:t>
      </w:r>
      <w:r w:rsidR="00B56E84">
        <w:t xml:space="preserve"> por el equipo de ONU Mujeres</w:t>
      </w:r>
      <w:r>
        <w:t>.</w:t>
      </w:r>
    </w:p>
    <w:p w14:paraId="41689CF8" w14:textId="25A17A95" w:rsidR="00B56E84" w:rsidRDefault="00B56E84" w:rsidP="53F817B3">
      <w:pPr>
        <w:jc w:val="both"/>
        <w:rPr>
          <w:i/>
          <w:iCs/>
          <w:highlight w:val="yellow"/>
        </w:rPr>
      </w:pPr>
    </w:p>
    <w:p w14:paraId="3EE87AF3" w14:textId="77C1876D" w:rsidR="00B56E84" w:rsidRDefault="00B56E84" w:rsidP="53F817B3">
      <w:pPr>
        <w:jc w:val="both"/>
        <w:rPr>
          <w:i/>
          <w:iCs/>
          <w:highlight w:val="yellow"/>
        </w:rPr>
      </w:pPr>
    </w:p>
    <w:p w14:paraId="567567EB" w14:textId="71207E01" w:rsidR="00B56E84" w:rsidRDefault="00B56E84" w:rsidP="53F817B3">
      <w:pPr>
        <w:jc w:val="both"/>
        <w:rPr>
          <w:i/>
          <w:iCs/>
          <w:highlight w:val="yellow"/>
        </w:rPr>
      </w:pPr>
    </w:p>
    <w:p w14:paraId="068EF230" w14:textId="34EDDECD" w:rsidR="00B56E84" w:rsidRDefault="00B56E84" w:rsidP="53F817B3">
      <w:pPr>
        <w:jc w:val="both"/>
        <w:rPr>
          <w:i/>
          <w:iCs/>
          <w:highlight w:val="yellow"/>
        </w:rPr>
      </w:pPr>
    </w:p>
    <w:p w14:paraId="24891D44" w14:textId="77777777" w:rsidR="00B56E84" w:rsidRDefault="00B56E84" w:rsidP="53F817B3">
      <w:pPr>
        <w:jc w:val="both"/>
        <w:rPr>
          <w:i/>
          <w:iCs/>
          <w:highlight w:val="yellow"/>
        </w:rPr>
      </w:pPr>
    </w:p>
    <w:p w14:paraId="7595904D" w14:textId="655AA3B8" w:rsidR="00FE288F" w:rsidRPr="00B56E84" w:rsidRDefault="00C7414E" w:rsidP="53F817B3">
      <w:pPr>
        <w:jc w:val="both"/>
        <w:rPr>
          <w:i/>
          <w:iCs/>
        </w:rPr>
      </w:pPr>
      <w:r w:rsidRPr="00B56E84">
        <w:rPr>
          <w:i/>
          <w:iCs/>
        </w:rPr>
        <w:t xml:space="preserve">¿Es </w:t>
      </w:r>
      <w:r w:rsidR="00C0625B" w:rsidRPr="00B56E84">
        <w:rPr>
          <w:i/>
          <w:iCs/>
        </w:rPr>
        <w:t xml:space="preserve">indispensable que </w:t>
      </w:r>
      <w:r w:rsidR="00B56E84" w:rsidRPr="00B56E84">
        <w:rPr>
          <w:i/>
          <w:iCs/>
        </w:rPr>
        <w:t xml:space="preserve">la </w:t>
      </w:r>
      <w:r w:rsidR="00C0625B" w:rsidRPr="00B56E84">
        <w:rPr>
          <w:i/>
          <w:iCs/>
        </w:rPr>
        <w:t>organización teng</w:t>
      </w:r>
      <w:r w:rsidR="00FE288F" w:rsidRPr="00B56E84">
        <w:rPr>
          <w:i/>
          <w:iCs/>
        </w:rPr>
        <w:t xml:space="preserve">a </w:t>
      </w:r>
      <w:r w:rsidRPr="00B56E84">
        <w:rPr>
          <w:i/>
          <w:iCs/>
        </w:rPr>
        <w:t xml:space="preserve">experiencia </w:t>
      </w:r>
      <w:r w:rsidR="00C0625B" w:rsidRPr="00B56E84">
        <w:rPr>
          <w:i/>
          <w:iCs/>
        </w:rPr>
        <w:t>en</w:t>
      </w:r>
      <w:r w:rsidR="00707ACF" w:rsidRPr="00B56E84">
        <w:rPr>
          <w:i/>
          <w:iCs/>
        </w:rPr>
        <w:t xml:space="preserve"> la temática de</w:t>
      </w:r>
      <w:r w:rsidR="00FE288F" w:rsidRPr="00B56E84">
        <w:rPr>
          <w:i/>
          <w:iCs/>
        </w:rPr>
        <w:t>l Programa?</w:t>
      </w:r>
    </w:p>
    <w:p w14:paraId="5BA710A1" w14:textId="14E1630C" w:rsidR="00B56E84" w:rsidRPr="00B56E84" w:rsidRDefault="00B56E84" w:rsidP="00B56E84">
      <w:pPr>
        <w:jc w:val="both"/>
        <w:rPr>
          <w:lang w:val="es-ES"/>
        </w:rPr>
      </w:pPr>
      <w:r w:rsidRPr="00B56E84">
        <w:t xml:space="preserve">Sí, es indispensable que la organización tenga experiencia en materia de desarrollo, educación con enfoque de género y programas similares. Al respecto, se pide revisar la página siete de la convocatoria. Asimismo, en la página 9 se menciona </w:t>
      </w:r>
      <w:proofErr w:type="gramStart"/>
      <w:r w:rsidRPr="00B56E84">
        <w:t>que</w:t>
      </w:r>
      <w:proofErr w:type="gramEnd"/>
      <w:r w:rsidRPr="00B56E84">
        <w:t xml:space="preserve"> s</w:t>
      </w:r>
      <w:bookmarkStart w:id="1" w:name="_Hlk5185739"/>
      <w:r w:rsidRPr="00B56E84">
        <w:rPr>
          <w:lang w:val="es-ES"/>
        </w:rPr>
        <w:t>i la organización oferente no tiene experiencia y/o capacidad en las cuatro áreas y actividades del programa señaladas, puede enviar una propuesta conjunta con otras organizaciones o una propuesta parcial para el cumplimiento de algunos de los servicios requeridos descritos también en la sección cuatro. La sociedad realizada con otras organizaciones para lograr los componentes específicos del programa.</w:t>
      </w:r>
    </w:p>
    <w:bookmarkEnd w:id="1"/>
    <w:p w14:paraId="772B8555" w14:textId="77777777" w:rsidR="00B56E84" w:rsidRPr="00B56E84" w:rsidRDefault="00B56E84" w:rsidP="53F817B3">
      <w:pPr>
        <w:jc w:val="both"/>
        <w:rPr>
          <w:i/>
          <w:iCs/>
          <w:highlight w:val="yellow"/>
          <w:lang w:val="es-ES"/>
        </w:rPr>
      </w:pPr>
    </w:p>
    <w:p w14:paraId="639919F8" w14:textId="5927821D" w:rsidR="53F817B3" w:rsidRPr="005648FE" w:rsidRDefault="001B6661" w:rsidP="53F817B3">
      <w:pPr>
        <w:jc w:val="both"/>
        <w:rPr>
          <w:i/>
          <w:iCs/>
        </w:rPr>
      </w:pPr>
      <w:r w:rsidRPr="005648FE">
        <w:rPr>
          <w:i/>
          <w:iCs/>
        </w:rPr>
        <w:t>¿Cómo deberá regionalizarse la capacitación de las 1,500 beneficiarias del Programa en Jalisco?</w:t>
      </w:r>
      <w:r w:rsidR="00707ACF" w:rsidRPr="005648FE">
        <w:rPr>
          <w:i/>
          <w:iCs/>
        </w:rPr>
        <w:t xml:space="preserve"> </w:t>
      </w:r>
    </w:p>
    <w:p w14:paraId="66898128" w14:textId="11139091" w:rsidR="00B56E84" w:rsidRPr="005648FE" w:rsidRDefault="00B56E84" w:rsidP="53F817B3">
      <w:pPr>
        <w:jc w:val="both"/>
      </w:pPr>
      <w:r w:rsidRPr="005648FE">
        <w:t xml:space="preserve">En las páginas 15 y 16 de la convocatoria se detallan las modalidades para </w:t>
      </w:r>
      <w:r w:rsidR="005648FE" w:rsidRPr="005648FE">
        <w:t>ofrecer el programa de Segunda Oportunidad de ONU Mujeres. En la página 17 se mencionan los municipios en donde se pretende implementar. La ubicación exacta de los centros de formación es a propuesta de las organizaciones que se presenten a esta convocatoria.</w:t>
      </w:r>
    </w:p>
    <w:p w14:paraId="0333C3CF" w14:textId="77777777" w:rsidR="00B56E84" w:rsidRPr="005648FE" w:rsidRDefault="00B56E84" w:rsidP="53F817B3">
      <w:pPr>
        <w:jc w:val="both"/>
        <w:rPr>
          <w:highlight w:val="yellow"/>
        </w:rPr>
      </w:pPr>
    </w:p>
    <w:p w14:paraId="5BB76F38" w14:textId="442CBBF7" w:rsidR="00893B62" w:rsidRPr="001B6661" w:rsidRDefault="00893B62" w:rsidP="53F817B3">
      <w:pPr>
        <w:jc w:val="both"/>
        <w:rPr>
          <w:i/>
          <w:iCs/>
        </w:rPr>
      </w:pPr>
      <w:r w:rsidRPr="005648FE">
        <w:rPr>
          <w:i/>
          <w:iCs/>
        </w:rPr>
        <w:t>¿Puedo participar si la figura de mi organización es c</w:t>
      </w:r>
      <w:r w:rsidR="00DD2242" w:rsidRPr="005648FE">
        <w:rPr>
          <w:i/>
          <w:iCs/>
        </w:rPr>
        <w:t>on fines de lucro?</w:t>
      </w:r>
    </w:p>
    <w:p w14:paraId="6F69644F" w14:textId="1EACC092" w:rsidR="53F817B3" w:rsidRPr="005648FE" w:rsidRDefault="005648FE" w:rsidP="53F817B3">
      <w:pPr>
        <w:jc w:val="both"/>
      </w:pPr>
      <w:r w:rsidRPr="005648FE">
        <w:t>No, esta convocatoria está enfocada para organizaciones de la sociedad civil (AC) sin fines de lucro.</w:t>
      </w:r>
    </w:p>
    <w:p w14:paraId="680F8E18" w14:textId="4D3B1994" w:rsidR="0050234C" w:rsidRDefault="53F817B3" w:rsidP="00641D22">
      <w:pPr>
        <w:pStyle w:val="ListParagraph"/>
        <w:numPr>
          <w:ilvl w:val="0"/>
          <w:numId w:val="3"/>
        </w:numPr>
        <w:jc w:val="both"/>
      </w:pPr>
      <w:r>
        <w:t xml:space="preserve">Previo al cierre de la sesión, </w:t>
      </w:r>
      <w:r w:rsidR="00F80F99">
        <w:t>Myriam</w:t>
      </w:r>
      <w:r>
        <w:t xml:space="preserve"> </w:t>
      </w:r>
      <w:r w:rsidR="005648FE">
        <w:t xml:space="preserve">Flores </w:t>
      </w:r>
      <w:r>
        <w:t>precisó sobre varios aspectos en el orden siguiente:</w:t>
      </w:r>
    </w:p>
    <w:p w14:paraId="592109F4" w14:textId="77777777" w:rsidR="00F80F99" w:rsidRDefault="00F80F99" w:rsidP="00F80F99">
      <w:pPr>
        <w:pStyle w:val="ListParagraph"/>
        <w:jc w:val="both"/>
      </w:pPr>
    </w:p>
    <w:p w14:paraId="7BBB3A8F" w14:textId="77777777" w:rsidR="004A18EB" w:rsidRDefault="00641D22" w:rsidP="004A18EB">
      <w:pPr>
        <w:pStyle w:val="ListParagraph"/>
        <w:jc w:val="both"/>
      </w:pPr>
      <w:r>
        <w:t>Es importante mencionar que el Comité de Evaluación primero calificará la propuesta técnica y posteriormente la propuesta financiera, sobre los porcentajes 70%/30% respectivamente. Asimismo, ambas propuestas deben enviarse en archivos separados.</w:t>
      </w:r>
    </w:p>
    <w:p w14:paraId="3551513B" w14:textId="77777777" w:rsidR="004A18EB" w:rsidRDefault="004A18EB" w:rsidP="004A18EB">
      <w:pPr>
        <w:pStyle w:val="ListParagraph"/>
        <w:jc w:val="both"/>
      </w:pPr>
    </w:p>
    <w:p w14:paraId="02BFE839" w14:textId="716106C4" w:rsidR="00641D22" w:rsidRDefault="53F817B3" w:rsidP="006210E9">
      <w:pPr>
        <w:pStyle w:val="ListParagraph"/>
        <w:numPr>
          <w:ilvl w:val="0"/>
          <w:numId w:val="3"/>
        </w:numPr>
        <w:jc w:val="both"/>
      </w:pPr>
      <w:r>
        <w:t xml:space="preserve">Asimismo, comentó que si alguien tiene más dudas sobre el proceso de envío de las propuestas, puede hacer llegar sus preguntas por correo electrónico hasta el </w:t>
      </w:r>
      <w:r w:rsidR="00F80F99">
        <w:t>31</w:t>
      </w:r>
      <w:r>
        <w:t xml:space="preserve"> de </w:t>
      </w:r>
      <w:r w:rsidR="00F80F99">
        <w:t>julio</w:t>
      </w:r>
      <w:r>
        <w:t xml:space="preserve"> del 2019, a la dirección: </w:t>
      </w:r>
      <w:hyperlink r:id="rId8">
        <w:r w:rsidRPr="53F817B3">
          <w:rPr>
            <w:rStyle w:val="Hyperlink"/>
          </w:rPr>
          <w:t>call.for.proposal@unwomen.org</w:t>
        </w:r>
      </w:hyperlink>
      <w:r>
        <w:t xml:space="preserve">, las cuales serán publicadas a más tardar el 6 de </w:t>
      </w:r>
      <w:r w:rsidR="00990A88">
        <w:t>agosto</w:t>
      </w:r>
      <w:r>
        <w:t xml:space="preserve"> del 2019.</w:t>
      </w:r>
    </w:p>
    <w:p w14:paraId="173C84E9" w14:textId="77777777" w:rsidR="006778ED" w:rsidRDefault="006778ED" w:rsidP="006778ED">
      <w:pPr>
        <w:pStyle w:val="ListParagraph"/>
        <w:jc w:val="both"/>
      </w:pPr>
    </w:p>
    <w:p w14:paraId="3A592806" w14:textId="3C1F3A8B" w:rsidR="00D0214C" w:rsidRDefault="53F817B3" w:rsidP="0063054A">
      <w:pPr>
        <w:pStyle w:val="ListParagraph"/>
        <w:numPr>
          <w:ilvl w:val="0"/>
          <w:numId w:val="3"/>
        </w:numPr>
        <w:jc w:val="both"/>
      </w:pPr>
      <w:r>
        <w:t xml:space="preserve">Finalmente, se dio por finalizada la sesión informativa, agradeciendo a las personas asistentes su participación en la misma. </w:t>
      </w:r>
    </w:p>
    <w:p w14:paraId="005D9F73" w14:textId="77777777" w:rsidR="00C67F87" w:rsidRDefault="00C67F87" w:rsidP="00C67F87">
      <w:pPr>
        <w:pStyle w:val="ListParagraph"/>
      </w:pPr>
    </w:p>
    <w:p w14:paraId="1515CCC7" w14:textId="75DB33A4" w:rsidR="00C67F87" w:rsidRDefault="00C67F87" w:rsidP="0063054A">
      <w:pPr>
        <w:pStyle w:val="ListParagraph"/>
        <w:numPr>
          <w:ilvl w:val="0"/>
          <w:numId w:val="3"/>
        </w:numPr>
        <w:jc w:val="both"/>
      </w:pPr>
      <w:r>
        <w:t>De igual manera, se recibieron a través de correo electrónico, las siguientes preguntas:</w:t>
      </w:r>
    </w:p>
    <w:p w14:paraId="07812756" w14:textId="77777777" w:rsidR="00666E49" w:rsidRDefault="00666E49" w:rsidP="00D0214C">
      <w:pPr>
        <w:jc w:val="both"/>
      </w:pPr>
    </w:p>
    <w:p w14:paraId="177B0432" w14:textId="77777777" w:rsidR="005648FE" w:rsidRDefault="005648FE" w:rsidP="00D0214C">
      <w:pPr>
        <w:jc w:val="both"/>
        <w:rPr>
          <w:i/>
          <w:iCs/>
          <w:highlight w:val="yellow"/>
        </w:rPr>
      </w:pPr>
    </w:p>
    <w:p w14:paraId="317BB186" w14:textId="77777777" w:rsidR="005648FE" w:rsidRPr="002C1CE6" w:rsidRDefault="005648FE" w:rsidP="00D0214C">
      <w:pPr>
        <w:jc w:val="both"/>
        <w:rPr>
          <w:i/>
          <w:iCs/>
        </w:rPr>
      </w:pPr>
    </w:p>
    <w:p w14:paraId="477FCF35" w14:textId="655CBAEB" w:rsidR="00D0214C" w:rsidRPr="002C1CE6" w:rsidRDefault="00D0214C" w:rsidP="00D0214C">
      <w:pPr>
        <w:jc w:val="both"/>
        <w:rPr>
          <w:i/>
          <w:iCs/>
        </w:rPr>
      </w:pPr>
      <w:r w:rsidRPr="002C1CE6">
        <w:rPr>
          <w:i/>
          <w:iCs/>
        </w:rPr>
        <w:t xml:space="preserve">Sobre los rubros autorizados y no autorizados para el uso del presupuesto, </w:t>
      </w:r>
      <w:r w:rsidR="008F1241" w:rsidRPr="002C1CE6">
        <w:rPr>
          <w:i/>
          <w:iCs/>
        </w:rPr>
        <w:t>¿V</w:t>
      </w:r>
      <w:r w:rsidRPr="002C1CE6">
        <w:rPr>
          <w:i/>
          <w:iCs/>
        </w:rPr>
        <w:t xml:space="preserve">ienen </w:t>
      </w:r>
      <w:r w:rsidR="008F1241" w:rsidRPr="002C1CE6">
        <w:rPr>
          <w:i/>
          <w:iCs/>
        </w:rPr>
        <w:t xml:space="preserve">especificados </w:t>
      </w:r>
      <w:r w:rsidRPr="002C1CE6">
        <w:rPr>
          <w:i/>
          <w:iCs/>
        </w:rPr>
        <w:t xml:space="preserve">en algún lugar de la convocatoria? En caso de que no, </w:t>
      </w:r>
      <w:r w:rsidR="008F1241" w:rsidRPr="002C1CE6">
        <w:rPr>
          <w:i/>
          <w:iCs/>
        </w:rPr>
        <w:t>¿</w:t>
      </w:r>
      <w:r w:rsidRPr="002C1CE6">
        <w:rPr>
          <w:i/>
          <w:iCs/>
        </w:rPr>
        <w:t>nos los podrían compartir?</w:t>
      </w:r>
    </w:p>
    <w:p w14:paraId="0D3D072A" w14:textId="6C9CA008" w:rsidR="00D0214C" w:rsidRPr="004C5AC7" w:rsidRDefault="002C1CE6" w:rsidP="00D0214C">
      <w:pPr>
        <w:jc w:val="both"/>
      </w:pPr>
      <w:r w:rsidRPr="002C1CE6">
        <w:t>No hay rubros preestablecidos dentro de la propuesta</w:t>
      </w:r>
      <w:r w:rsidRPr="002C1CE6">
        <w:t>, l</w:t>
      </w:r>
      <w:r w:rsidR="004C5AC7" w:rsidRPr="002C1CE6">
        <w:t>a organización deber</w:t>
      </w:r>
      <w:r w:rsidR="00DD7911" w:rsidRPr="002C1CE6">
        <w:t>á presentar el presupuesto adecuado en coherencia con la propuesta técnica</w:t>
      </w:r>
      <w:r>
        <w:t xml:space="preserve">. </w:t>
      </w:r>
    </w:p>
    <w:p w14:paraId="79488C34" w14:textId="6612FC00" w:rsidR="00D0214C" w:rsidRPr="005648FE" w:rsidRDefault="00666E49" w:rsidP="00D0214C">
      <w:pPr>
        <w:jc w:val="both"/>
        <w:rPr>
          <w:i/>
          <w:iCs/>
        </w:rPr>
      </w:pPr>
      <w:r w:rsidRPr="005648FE">
        <w:rPr>
          <w:i/>
          <w:iCs/>
        </w:rPr>
        <w:t>L</w:t>
      </w:r>
      <w:r w:rsidR="00D0214C" w:rsidRPr="005648FE">
        <w:rPr>
          <w:i/>
          <w:iCs/>
        </w:rPr>
        <w:t>a incidencia del programa ¿existe restricción de poder visualizar implementación en algunos otros municipios del Estado de Jalisco?</w:t>
      </w:r>
    </w:p>
    <w:p w14:paraId="6F379EB3" w14:textId="3C0A30A4" w:rsidR="00D0214C" w:rsidRPr="005648FE" w:rsidRDefault="005648FE" w:rsidP="00D0214C">
      <w:pPr>
        <w:jc w:val="both"/>
      </w:pPr>
      <w:r w:rsidRPr="005648FE">
        <w:t>Se pretende enfocar en los municipios que aparecen en la convocatoria y se pide centrar la propuesta en estos municipios. Sin embargo, si se recibe una propuesta que considera otros municipios será evaluada acorde al valor adicional de la propuesta y a la razón de focalizar en municipios diferentes a la convocatoria.</w:t>
      </w:r>
    </w:p>
    <w:p w14:paraId="11399164" w14:textId="77777777" w:rsidR="005648FE" w:rsidRPr="00732C9E" w:rsidRDefault="005648FE" w:rsidP="00D0214C">
      <w:pPr>
        <w:jc w:val="both"/>
        <w:rPr>
          <w:i/>
          <w:iCs/>
          <w:highlight w:val="yellow"/>
        </w:rPr>
      </w:pPr>
    </w:p>
    <w:p w14:paraId="43D023F3" w14:textId="7C49448D" w:rsidR="00D0214C" w:rsidRPr="005648FE" w:rsidRDefault="005648FE" w:rsidP="00D0214C">
      <w:pPr>
        <w:jc w:val="both"/>
        <w:rPr>
          <w:i/>
          <w:iCs/>
        </w:rPr>
      </w:pPr>
      <w:r w:rsidRPr="005648FE">
        <w:rPr>
          <w:i/>
          <w:iCs/>
        </w:rPr>
        <w:t>¿</w:t>
      </w:r>
      <w:r w:rsidR="00D0214C" w:rsidRPr="005648FE">
        <w:rPr>
          <w:i/>
          <w:iCs/>
        </w:rPr>
        <w:t xml:space="preserve">Se contaría con alguna asesoría técnica o algún tipo de apoyo por parte de ONU </w:t>
      </w:r>
      <w:r w:rsidRPr="005648FE">
        <w:rPr>
          <w:i/>
          <w:iCs/>
        </w:rPr>
        <w:t>M</w:t>
      </w:r>
      <w:r w:rsidR="00D0214C" w:rsidRPr="005648FE">
        <w:rPr>
          <w:i/>
          <w:iCs/>
        </w:rPr>
        <w:t>ujeres para la ejecución, respaldo institucional y sustentabilidad del proyecto?</w:t>
      </w:r>
    </w:p>
    <w:p w14:paraId="32442B98" w14:textId="51ADDD18" w:rsidR="005648FE" w:rsidRPr="002C1CE6" w:rsidRDefault="005648FE" w:rsidP="00D0214C">
      <w:pPr>
        <w:jc w:val="both"/>
      </w:pPr>
      <w:r w:rsidRPr="005648FE">
        <w:t>ONU Mujeres es el organismo responsable del logro de los objetivos de este proyecto. Las organizaciones socias en la implementación están encargadas de realizar una parte de las actividades que llevan al logro de los resultados del programa. ONU Mujeres y el equipo de gestión de este proyecto está encargada de dar seguimiento detallado, acompañamiento, supervisión, respaldo y asegurarse de la sustentabilidad del proyecto.</w:t>
      </w:r>
    </w:p>
    <w:p w14:paraId="772B1D1A" w14:textId="4850E3FA" w:rsidR="00D0214C" w:rsidRPr="00630137" w:rsidRDefault="00D0214C" w:rsidP="00D0214C">
      <w:pPr>
        <w:jc w:val="both"/>
        <w:rPr>
          <w:i/>
          <w:iCs/>
        </w:rPr>
      </w:pPr>
      <w:r w:rsidRPr="00630137">
        <w:rPr>
          <w:i/>
          <w:iCs/>
        </w:rPr>
        <w:t xml:space="preserve">Aunque </w:t>
      </w:r>
      <w:r w:rsidR="008F0A63" w:rsidRPr="00630137">
        <w:rPr>
          <w:i/>
          <w:iCs/>
        </w:rPr>
        <w:t xml:space="preserve">mi organización </w:t>
      </w:r>
      <w:r w:rsidRPr="00630137">
        <w:rPr>
          <w:i/>
          <w:iCs/>
        </w:rPr>
        <w:t>llev</w:t>
      </w:r>
      <w:r w:rsidR="008F0A63" w:rsidRPr="00630137">
        <w:rPr>
          <w:i/>
          <w:iCs/>
        </w:rPr>
        <w:t>a</w:t>
      </w:r>
      <w:r w:rsidRPr="00630137">
        <w:rPr>
          <w:i/>
          <w:iCs/>
        </w:rPr>
        <w:t xml:space="preserve"> más de 10 años de trabajo, tiene poco más de 3 años de constitución legal, sin </w:t>
      </w:r>
      <w:r w:rsidR="004C55E0" w:rsidRPr="00630137">
        <w:rPr>
          <w:i/>
          <w:iCs/>
        </w:rPr>
        <w:t>embargo,</w:t>
      </w:r>
      <w:r w:rsidRPr="00630137">
        <w:rPr>
          <w:i/>
          <w:iCs/>
        </w:rPr>
        <w:t xml:space="preserve"> ya ha recibido financiamiento de Naciones Unidas (PNUD) ¿Podríamos participar y en su caso potencialmente ser seleccionad</w:t>
      </w:r>
      <w:bookmarkStart w:id="2" w:name="_GoBack"/>
      <w:bookmarkEnd w:id="2"/>
      <w:r w:rsidRPr="00630137">
        <w:rPr>
          <w:i/>
          <w:iCs/>
        </w:rPr>
        <w:t>os para ser socios implementados del programa?</w:t>
      </w:r>
    </w:p>
    <w:p w14:paraId="2CE4463D" w14:textId="6D6D1845" w:rsidR="007671FB" w:rsidRPr="00BF6A74" w:rsidRDefault="00BF6A74" w:rsidP="00D0214C">
      <w:pPr>
        <w:jc w:val="both"/>
      </w:pPr>
      <w:r w:rsidRPr="00BF6A74">
        <w:t>Los lineamientos de ONU Mujeres establecen al menos 5 años de Constitución Legal.</w:t>
      </w:r>
    </w:p>
    <w:p w14:paraId="35FA956F" w14:textId="45AE8C85" w:rsidR="007671FB" w:rsidRPr="00084FC8" w:rsidRDefault="008018A1" w:rsidP="00D0214C">
      <w:pPr>
        <w:jc w:val="both"/>
        <w:rPr>
          <w:b/>
          <w:bCs/>
          <w:i/>
          <w:iCs/>
        </w:rPr>
      </w:pPr>
      <w:r w:rsidRPr="00084FC8">
        <w:rPr>
          <w:b/>
          <w:bCs/>
          <w:i/>
          <w:iCs/>
        </w:rPr>
        <w:t>¿Cuál es la f</w:t>
      </w:r>
      <w:r w:rsidR="007671FB" w:rsidRPr="00084FC8">
        <w:rPr>
          <w:b/>
          <w:bCs/>
          <w:i/>
          <w:iCs/>
        </w:rPr>
        <w:t>echa correcta para la recepción de propuestas</w:t>
      </w:r>
      <w:r w:rsidRPr="00084FC8">
        <w:rPr>
          <w:b/>
          <w:bCs/>
          <w:i/>
          <w:iCs/>
        </w:rPr>
        <w:t>?</w:t>
      </w:r>
    </w:p>
    <w:p w14:paraId="12743ED2" w14:textId="7DF54FD2" w:rsidR="0044108D" w:rsidRPr="00084FC8" w:rsidRDefault="000321DE" w:rsidP="00D0214C">
      <w:pPr>
        <w:jc w:val="both"/>
        <w:rPr>
          <w:rFonts w:eastAsia="Times New Roman"/>
          <w:b/>
          <w:bCs/>
        </w:rPr>
      </w:pPr>
      <w:r w:rsidRPr="00084FC8">
        <w:rPr>
          <w:rFonts w:eastAsia="Times New Roman"/>
          <w:b/>
          <w:bCs/>
        </w:rPr>
        <w:t xml:space="preserve">La fecha correcta para la recepción de propuestas es el 12 de agosto de 2019 a las 11:59 pm como viene anotado en la sección 2, página 2 de la convocatoria. La fecha que aparece en la página 8 </w:t>
      </w:r>
      <w:r w:rsidR="00084FC8" w:rsidRPr="00084FC8">
        <w:rPr>
          <w:rFonts w:eastAsia="Times New Roman"/>
          <w:b/>
          <w:bCs/>
        </w:rPr>
        <w:t>será corregida a la brevedad.</w:t>
      </w:r>
    </w:p>
    <w:p w14:paraId="5D4ACA06" w14:textId="1F55582A" w:rsidR="00F078F0" w:rsidRDefault="00F078F0" w:rsidP="0044108D">
      <w:pPr>
        <w:pStyle w:val="ListParagraph"/>
        <w:numPr>
          <w:ilvl w:val="0"/>
          <w:numId w:val="3"/>
        </w:numPr>
        <w:ind w:left="142"/>
        <w:jc w:val="both"/>
      </w:pPr>
      <w:r>
        <w:t xml:space="preserve">Por otro lado, con el fin de compartir aspectos relevantes de la Convocatoria, </w:t>
      </w:r>
      <w:r w:rsidR="000321DE">
        <w:t xml:space="preserve">y atendiendo a preguntas realizadas en procesos anteriores similares, </w:t>
      </w:r>
      <w:r>
        <w:t>se enlistan algunos puntos a considerar:</w:t>
      </w:r>
    </w:p>
    <w:p w14:paraId="2E886B27" w14:textId="77777777" w:rsidR="00F078F0" w:rsidRDefault="00F078F0" w:rsidP="00F078F0">
      <w:pPr>
        <w:pStyle w:val="ListParagraph"/>
        <w:ind w:left="142"/>
        <w:jc w:val="both"/>
      </w:pPr>
    </w:p>
    <w:p w14:paraId="1BCFFBB0" w14:textId="61442BB8" w:rsidR="0044108D" w:rsidRDefault="00F078F0" w:rsidP="00F078F0">
      <w:pPr>
        <w:pStyle w:val="ListParagraph"/>
        <w:numPr>
          <w:ilvl w:val="0"/>
          <w:numId w:val="7"/>
        </w:numPr>
        <w:jc w:val="both"/>
      </w:pPr>
      <w:r>
        <w:t xml:space="preserve">Se comparte que </w:t>
      </w:r>
      <w:r w:rsidR="53F817B3">
        <w:t>el mecanismo utilizado, así como los formatos contenidos en los anexos de la convocatoria para el trabajo conjunto entre la oficina de ONU Mujeres México y las organizaciones socio/a implementador/a y/o parte responsable</w:t>
      </w:r>
      <w:r w:rsidR="00CF1D53">
        <w:t>, son los siguientes:</w:t>
      </w:r>
    </w:p>
    <w:p w14:paraId="14F750CD" w14:textId="5F17F4DB" w:rsidR="0044108D" w:rsidRDefault="0044108D" w:rsidP="0044108D">
      <w:pPr>
        <w:pStyle w:val="ListParagraph"/>
        <w:jc w:val="both"/>
      </w:pPr>
    </w:p>
    <w:p w14:paraId="351958EA" w14:textId="2874DD4E" w:rsidR="000321DE" w:rsidRDefault="000321DE" w:rsidP="0044108D">
      <w:pPr>
        <w:pStyle w:val="ListParagraph"/>
        <w:jc w:val="both"/>
      </w:pPr>
    </w:p>
    <w:p w14:paraId="265ABA13" w14:textId="01A14259" w:rsidR="000321DE" w:rsidRDefault="000321DE" w:rsidP="0044108D">
      <w:pPr>
        <w:pStyle w:val="ListParagraph"/>
        <w:jc w:val="both"/>
      </w:pPr>
    </w:p>
    <w:p w14:paraId="227B02D6" w14:textId="64288F8D" w:rsidR="000321DE" w:rsidRDefault="000321DE" w:rsidP="0044108D">
      <w:pPr>
        <w:pStyle w:val="ListParagraph"/>
        <w:jc w:val="both"/>
      </w:pPr>
    </w:p>
    <w:p w14:paraId="03180854" w14:textId="77777777" w:rsidR="000321DE" w:rsidRDefault="000321DE" w:rsidP="0044108D">
      <w:pPr>
        <w:pStyle w:val="ListParagraph"/>
        <w:jc w:val="both"/>
      </w:pPr>
    </w:p>
    <w:p w14:paraId="6EE39559" w14:textId="77777777" w:rsidR="0044108D" w:rsidRDefault="0044108D" w:rsidP="0044108D">
      <w:pPr>
        <w:pStyle w:val="ListParagraph"/>
        <w:numPr>
          <w:ilvl w:val="0"/>
          <w:numId w:val="5"/>
        </w:numPr>
        <w:jc w:val="both"/>
      </w:pPr>
      <w:r w:rsidRPr="00406755">
        <w:t xml:space="preserve">Anexo 1 Formato de confirmación de participación/no participación  </w:t>
      </w:r>
    </w:p>
    <w:p w14:paraId="2BE55F1C" w14:textId="77777777" w:rsidR="0044108D" w:rsidRDefault="0044108D" w:rsidP="0044108D">
      <w:pPr>
        <w:pStyle w:val="ListParagraph"/>
        <w:numPr>
          <w:ilvl w:val="0"/>
          <w:numId w:val="5"/>
        </w:numPr>
        <w:jc w:val="both"/>
      </w:pPr>
      <w:r w:rsidRPr="00406755">
        <w:t xml:space="preserve">Anexo 2 Requisitos obligatorios / criterios </w:t>
      </w:r>
      <w:proofErr w:type="spellStart"/>
      <w:r w:rsidRPr="00406755">
        <w:t>precalificatorios</w:t>
      </w:r>
      <w:proofErr w:type="spellEnd"/>
      <w:r w:rsidRPr="00406755">
        <w:t xml:space="preserve">  </w:t>
      </w:r>
    </w:p>
    <w:p w14:paraId="197E7EAE" w14:textId="77777777" w:rsidR="0044108D" w:rsidRDefault="0044108D" w:rsidP="0044108D">
      <w:pPr>
        <w:pStyle w:val="ListParagraph"/>
        <w:numPr>
          <w:ilvl w:val="0"/>
          <w:numId w:val="5"/>
        </w:numPr>
        <w:jc w:val="both"/>
      </w:pPr>
      <w:r w:rsidRPr="00406755">
        <w:t xml:space="preserve">Anexo 3 Propuesta técnica </w:t>
      </w:r>
    </w:p>
    <w:p w14:paraId="24CE93F5" w14:textId="77777777" w:rsidR="0044108D" w:rsidRDefault="0044108D" w:rsidP="0044108D">
      <w:pPr>
        <w:pStyle w:val="ListParagraph"/>
        <w:numPr>
          <w:ilvl w:val="0"/>
          <w:numId w:val="5"/>
        </w:numPr>
        <w:jc w:val="both"/>
      </w:pPr>
      <w:r w:rsidRPr="00406755">
        <w:t xml:space="preserve">Anexo 4 Propuesta financiera  </w:t>
      </w:r>
    </w:p>
    <w:p w14:paraId="240EE111" w14:textId="77777777" w:rsidR="0044108D" w:rsidRDefault="0044108D" w:rsidP="0044108D">
      <w:pPr>
        <w:pStyle w:val="ListParagraph"/>
        <w:numPr>
          <w:ilvl w:val="0"/>
          <w:numId w:val="5"/>
        </w:numPr>
        <w:jc w:val="both"/>
      </w:pPr>
      <w:r w:rsidRPr="00406755">
        <w:t xml:space="preserve">Anexo 5 Currículo de los miembros del equipo propuesto  </w:t>
      </w:r>
    </w:p>
    <w:p w14:paraId="69DD1274" w14:textId="265EE1A4" w:rsidR="0044108D" w:rsidRDefault="0044108D" w:rsidP="00954FCB">
      <w:pPr>
        <w:pStyle w:val="ListParagraph"/>
        <w:numPr>
          <w:ilvl w:val="0"/>
          <w:numId w:val="5"/>
        </w:numPr>
        <w:jc w:val="both"/>
      </w:pPr>
      <w:r w:rsidRPr="00406755">
        <w:t>Anexo 6 Lista de verificación de evaluación de capacidad</w:t>
      </w:r>
    </w:p>
    <w:p w14:paraId="7B37C28B" w14:textId="68AFDC66" w:rsidR="00CF1D53" w:rsidRPr="00894611" w:rsidRDefault="000D67D9" w:rsidP="00CF1D53">
      <w:pPr>
        <w:jc w:val="both"/>
        <w:rPr>
          <w:i/>
        </w:rPr>
      </w:pPr>
      <w:r w:rsidRPr="00894611">
        <w:rPr>
          <w:i/>
        </w:rPr>
        <w:t>¿Hay algún formato o guía de propuesta financiera?</w:t>
      </w:r>
      <w:r>
        <w:rPr>
          <w:i/>
        </w:rPr>
        <w:t xml:space="preserve"> </w:t>
      </w:r>
      <w:r w:rsidR="00CF1D53" w:rsidRPr="00894611">
        <w:rPr>
          <w:i/>
        </w:rPr>
        <w:t>¿Cuáles son los detalles por incluir en la propuesta financiera?</w:t>
      </w:r>
    </w:p>
    <w:p w14:paraId="252F4197" w14:textId="74515027" w:rsidR="00CF1D53" w:rsidRDefault="000D67D9" w:rsidP="00CF1D53">
      <w:pPr>
        <w:pStyle w:val="ListParagraph"/>
        <w:ind w:left="0"/>
        <w:jc w:val="both"/>
      </w:pPr>
      <w:r>
        <w:t>N</w:t>
      </w:r>
      <w:r w:rsidR="00CF1D53">
        <w:t>o ha</w:t>
      </w:r>
      <w:r>
        <w:t>y</w:t>
      </w:r>
      <w:r w:rsidR="00CF1D53">
        <w:t xml:space="preserve"> un formato específico para la propuesta </w:t>
      </w:r>
      <w:r w:rsidR="000321DE">
        <w:t>financiera,</w:t>
      </w:r>
      <w:r w:rsidR="00CF1D53">
        <w:t xml:space="preserve"> </w:t>
      </w:r>
      <w:r w:rsidR="00647499">
        <w:t>pero es</w:t>
      </w:r>
      <w:r w:rsidR="00CF1D53">
        <w:t xml:space="preserve"> importante que las propuestas financieras se h</w:t>
      </w:r>
      <w:r w:rsidR="00647499">
        <w:t>agan</w:t>
      </w:r>
      <w:r w:rsidR="00CF1D53">
        <w:t xml:space="preserve"> en función de los servicios requeridos. </w:t>
      </w:r>
      <w:r w:rsidR="00CD3545">
        <w:t>Es</w:t>
      </w:r>
      <w:r w:rsidR="00CF1D53">
        <w:t xml:space="preserve"> necesario contar con una propuesta de presupuesto detallada.</w:t>
      </w:r>
    </w:p>
    <w:p w14:paraId="4B440FFA" w14:textId="77777777" w:rsidR="00CF1D53" w:rsidRPr="00894611" w:rsidRDefault="00CF1D53" w:rsidP="00CF1D53">
      <w:pPr>
        <w:jc w:val="both"/>
        <w:rPr>
          <w:i/>
        </w:rPr>
      </w:pPr>
      <w:r w:rsidRPr="00894611">
        <w:rPr>
          <w:i/>
        </w:rPr>
        <w:t>¿A nombre de quien se debe facturar?</w:t>
      </w:r>
    </w:p>
    <w:p w14:paraId="7AE1924F" w14:textId="15D6E333" w:rsidR="00CF1D53" w:rsidRDefault="00CD3545" w:rsidP="009A6F91">
      <w:pPr>
        <w:jc w:val="both"/>
      </w:pPr>
      <w:r>
        <w:t>L</w:t>
      </w:r>
      <w:r w:rsidR="00CF1D53">
        <w:t>a facturación se debe hacer a nombre de la organización ganadora. En cuanto a los activos fijos, en caso de requerir compra de equipo o mobiliario, ONU Mujeres será el propietario y éstos estarán bajo consignación con la organización ganadora. Así, una vez finalizado el proyecto, se realiza una revisión interna sobre el proceso de devolución o donación por parte de ONU Mujeres.</w:t>
      </w:r>
    </w:p>
    <w:p w14:paraId="7471AA71" w14:textId="77777777" w:rsidR="00CF1D53" w:rsidRPr="00880166" w:rsidRDefault="00CF1D53" w:rsidP="00CF1D53">
      <w:pPr>
        <w:jc w:val="both"/>
        <w:rPr>
          <w:i/>
        </w:rPr>
      </w:pPr>
      <w:r w:rsidRPr="00880166">
        <w:rPr>
          <w:i/>
        </w:rPr>
        <w:t>¿En cuanto al personal contratado, se debe prever costos de seguridad social, así como si solo apoyarán medio tiempo o en algún porcentaje a la organización?</w:t>
      </w:r>
    </w:p>
    <w:p w14:paraId="47A4A963" w14:textId="2AD6B3E0" w:rsidR="00CF1D53" w:rsidRDefault="009A6F91" w:rsidP="00CF1D53">
      <w:pPr>
        <w:jc w:val="both"/>
      </w:pPr>
      <w:r>
        <w:t>E</w:t>
      </w:r>
      <w:r w:rsidR="00CF1D53">
        <w:t>l personal que se contrate o incurra en el proyecto deberá ser mencionado en su totalidad en la propuesta financiera. Por lo anterior, es necesario que se detalle la modalidad de la contratación, el número de personal y el porcentaje de tiempo que laborará con la organización ganadora.</w:t>
      </w:r>
    </w:p>
    <w:p w14:paraId="13030A04" w14:textId="77777777" w:rsidR="00CF1D53" w:rsidRDefault="00CF1D53" w:rsidP="00CF1D53">
      <w:pPr>
        <w:jc w:val="both"/>
      </w:pPr>
    </w:p>
    <w:p w14:paraId="76A40721" w14:textId="77777777" w:rsidR="00CF1D53" w:rsidRDefault="00CF1D53" w:rsidP="00CF1D53">
      <w:pPr>
        <w:jc w:val="both"/>
      </w:pPr>
    </w:p>
    <w:p w14:paraId="610FE10F" w14:textId="77777777" w:rsidR="00CF1D53" w:rsidRDefault="00CF1D53" w:rsidP="00CF1D53">
      <w:pPr>
        <w:jc w:val="both"/>
      </w:pPr>
    </w:p>
    <w:sectPr w:rsidR="00CF1D5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D212" w14:textId="77777777" w:rsidR="00C96336" w:rsidRDefault="00C96336" w:rsidP="0063054A">
      <w:pPr>
        <w:spacing w:after="0" w:line="240" w:lineRule="auto"/>
      </w:pPr>
      <w:r>
        <w:separator/>
      </w:r>
    </w:p>
  </w:endnote>
  <w:endnote w:type="continuationSeparator" w:id="0">
    <w:p w14:paraId="05A336F9" w14:textId="77777777" w:rsidR="00C96336" w:rsidRDefault="00C96336" w:rsidP="0063054A">
      <w:pPr>
        <w:spacing w:after="0" w:line="240" w:lineRule="auto"/>
      </w:pPr>
      <w:r>
        <w:continuationSeparator/>
      </w:r>
    </w:p>
  </w:endnote>
  <w:endnote w:type="continuationNotice" w:id="1">
    <w:p w14:paraId="20FBE68A" w14:textId="77777777" w:rsidR="00C96336" w:rsidRDefault="00C96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 Simplified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BEE2C" w14:textId="77777777" w:rsidR="00C96336" w:rsidRDefault="00C96336" w:rsidP="0063054A">
      <w:pPr>
        <w:spacing w:after="0" w:line="240" w:lineRule="auto"/>
      </w:pPr>
      <w:r>
        <w:separator/>
      </w:r>
    </w:p>
  </w:footnote>
  <w:footnote w:type="continuationSeparator" w:id="0">
    <w:p w14:paraId="0C06D18E" w14:textId="77777777" w:rsidR="00C96336" w:rsidRDefault="00C96336" w:rsidP="0063054A">
      <w:pPr>
        <w:spacing w:after="0" w:line="240" w:lineRule="auto"/>
      </w:pPr>
      <w:r>
        <w:continuationSeparator/>
      </w:r>
    </w:p>
  </w:footnote>
  <w:footnote w:type="continuationNotice" w:id="1">
    <w:p w14:paraId="6BFCCC36" w14:textId="77777777" w:rsidR="00C96336" w:rsidRDefault="00C96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8F72" w14:textId="77777777" w:rsidR="0063054A" w:rsidRDefault="0063054A">
    <w:pPr>
      <w:pStyle w:val="Header"/>
    </w:pPr>
    <w:r w:rsidRPr="0063054A">
      <w:rPr>
        <w:rFonts w:ascii="Times New Roman" w:eastAsia="Calibri" w:hAnsi="Calibri" w:cs="Calibri"/>
        <w:noProof/>
        <w:sz w:val="20"/>
        <w:lang w:val="es-ES" w:bidi="en-US"/>
      </w:rPr>
      <w:drawing>
        <wp:anchor distT="0" distB="0" distL="114300" distR="114300" simplePos="0" relativeHeight="251658240" behindDoc="1" locked="0" layoutInCell="1" allowOverlap="1" wp14:anchorId="438B1B6E" wp14:editId="4AA834C2">
          <wp:simplePos x="0" y="0"/>
          <wp:positionH relativeFrom="margin">
            <wp:align>center</wp:align>
          </wp:positionH>
          <wp:positionV relativeFrom="paragraph">
            <wp:posOffset>142240</wp:posOffset>
          </wp:positionV>
          <wp:extent cx="3272790" cy="1228725"/>
          <wp:effectExtent l="0" t="0" r="3810" b="0"/>
          <wp:wrapTight wrapText="bothSides">
            <wp:wrapPolygon edited="0">
              <wp:start x="6035" y="0"/>
              <wp:lineTo x="5155" y="1340"/>
              <wp:lineTo x="5029" y="3684"/>
              <wp:lineTo x="5406" y="6028"/>
              <wp:lineTo x="880" y="7367"/>
              <wp:lineTo x="251" y="8037"/>
              <wp:lineTo x="251" y="14065"/>
              <wp:lineTo x="629" y="14400"/>
              <wp:lineTo x="4023" y="15070"/>
              <wp:lineTo x="15339" y="15070"/>
              <wp:lineTo x="20871" y="14400"/>
              <wp:lineTo x="21499" y="14065"/>
              <wp:lineTo x="21374" y="0"/>
              <wp:lineTo x="6035" y="0"/>
            </wp:wrapPolygon>
          </wp:wrapTight>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W logo.png"/>
                  <pic:cNvPicPr/>
                </pic:nvPicPr>
                <pic:blipFill>
                  <a:blip r:embed="rId1">
                    <a:extLst>
                      <a:ext uri="{28A0092B-C50C-407E-A947-70E740481C1C}">
                        <a14:useLocalDpi xmlns:a14="http://schemas.microsoft.com/office/drawing/2010/main" val="0"/>
                      </a:ext>
                    </a:extLst>
                  </a:blip>
                  <a:stretch>
                    <a:fillRect/>
                  </a:stretch>
                </pic:blipFill>
                <pic:spPr>
                  <a:xfrm>
                    <a:off x="0" y="0"/>
                    <a:ext cx="3272790" cy="1228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D4808"/>
    <w:multiLevelType w:val="hybridMultilevel"/>
    <w:tmpl w:val="99560C6E"/>
    <w:lvl w:ilvl="0" w:tplc="A9FA6748">
      <w:start w:val="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2824881"/>
    <w:multiLevelType w:val="hybridMultilevel"/>
    <w:tmpl w:val="7A1E344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58A629F1"/>
    <w:multiLevelType w:val="hybridMultilevel"/>
    <w:tmpl w:val="E2E06056"/>
    <w:lvl w:ilvl="0" w:tplc="1624C89E">
      <w:start w:val="1"/>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73A250B7"/>
    <w:multiLevelType w:val="hybridMultilevel"/>
    <w:tmpl w:val="B5F89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5E0C9F"/>
    <w:multiLevelType w:val="hybridMultilevel"/>
    <w:tmpl w:val="E0BAD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B6417"/>
    <w:multiLevelType w:val="hybridMultilevel"/>
    <w:tmpl w:val="6FDEFB80"/>
    <w:lvl w:ilvl="0" w:tplc="72B27D74">
      <w:start w:val="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BC32AD1"/>
    <w:multiLevelType w:val="hybridMultilevel"/>
    <w:tmpl w:val="797C1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70"/>
    <w:rsid w:val="00013B47"/>
    <w:rsid w:val="000321DE"/>
    <w:rsid w:val="00066167"/>
    <w:rsid w:val="00084FC8"/>
    <w:rsid w:val="000A336D"/>
    <w:rsid w:val="000D67D9"/>
    <w:rsid w:val="000E5D51"/>
    <w:rsid w:val="00121D09"/>
    <w:rsid w:val="001A532E"/>
    <w:rsid w:val="001B6661"/>
    <w:rsid w:val="001F72D4"/>
    <w:rsid w:val="0028227C"/>
    <w:rsid w:val="002C1CE6"/>
    <w:rsid w:val="002D7C4C"/>
    <w:rsid w:val="00305921"/>
    <w:rsid w:val="00310A21"/>
    <w:rsid w:val="00315BF0"/>
    <w:rsid w:val="00323169"/>
    <w:rsid w:val="00380F05"/>
    <w:rsid w:val="003C4F08"/>
    <w:rsid w:val="00406755"/>
    <w:rsid w:val="0042454B"/>
    <w:rsid w:val="0044108D"/>
    <w:rsid w:val="00456B88"/>
    <w:rsid w:val="004A18EB"/>
    <w:rsid w:val="004B52EF"/>
    <w:rsid w:val="004C55E0"/>
    <w:rsid w:val="004C5AC7"/>
    <w:rsid w:val="0050234C"/>
    <w:rsid w:val="005648FE"/>
    <w:rsid w:val="00564989"/>
    <w:rsid w:val="00580B38"/>
    <w:rsid w:val="006210E9"/>
    <w:rsid w:val="00626F31"/>
    <w:rsid w:val="00630137"/>
    <w:rsid w:val="0063054A"/>
    <w:rsid w:val="00641D22"/>
    <w:rsid w:val="00647499"/>
    <w:rsid w:val="00651AC8"/>
    <w:rsid w:val="00666E49"/>
    <w:rsid w:val="0067150A"/>
    <w:rsid w:val="006778ED"/>
    <w:rsid w:val="00694A53"/>
    <w:rsid w:val="00697F98"/>
    <w:rsid w:val="006B1062"/>
    <w:rsid w:val="006C3308"/>
    <w:rsid w:val="0070582F"/>
    <w:rsid w:val="007071C0"/>
    <w:rsid w:val="00707ACF"/>
    <w:rsid w:val="007249D4"/>
    <w:rsid w:val="00732C9E"/>
    <w:rsid w:val="00736E57"/>
    <w:rsid w:val="00742A1A"/>
    <w:rsid w:val="00752814"/>
    <w:rsid w:val="007671FB"/>
    <w:rsid w:val="007A7B0A"/>
    <w:rsid w:val="007C1035"/>
    <w:rsid w:val="008018A1"/>
    <w:rsid w:val="00876571"/>
    <w:rsid w:val="00880166"/>
    <w:rsid w:val="008913CB"/>
    <w:rsid w:val="00893B62"/>
    <w:rsid w:val="00894611"/>
    <w:rsid w:val="008E2894"/>
    <w:rsid w:val="008F0A63"/>
    <w:rsid w:val="008F1241"/>
    <w:rsid w:val="00910E5D"/>
    <w:rsid w:val="00934A70"/>
    <w:rsid w:val="00990A88"/>
    <w:rsid w:val="009A1624"/>
    <w:rsid w:val="009A6F91"/>
    <w:rsid w:val="009B562B"/>
    <w:rsid w:val="00A426F3"/>
    <w:rsid w:val="00A46A35"/>
    <w:rsid w:val="00A96C27"/>
    <w:rsid w:val="00AA4E37"/>
    <w:rsid w:val="00AE08EE"/>
    <w:rsid w:val="00B22312"/>
    <w:rsid w:val="00B336E5"/>
    <w:rsid w:val="00B56E84"/>
    <w:rsid w:val="00B96E83"/>
    <w:rsid w:val="00BA787D"/>
    <w:rsid w:val="00BD15D2"/>
    <w:rsid w:val="00BF6A74"/>
    <w:rsid w:val="00C0625B"/>
    <w:rsid w:val="00C36625"/>
    <w:rsid w:val="00C67F87"/>
    <w:rsid w:val="00C7414E"/>
    <w:rsid w:val="00C778E3"/>
    <w:rsid w:val="00C96336"/>
    <w:rsid w:val="00CD3545"/>
    <w:rsid w:val="00CF1D53"/>
    <w:rsid w:val="00D0214C"/>
    <w:rsid w:val="00D02EBD"/>
    <w:rsid w:val="00D11309"/>
    <w:rsid w:val="00D74054"/>
    <w:rsid w:val="00DA4469"/>
    <w:rsid w:val="00DD2242"/>
    <w:rsid w:val="00DD7911"/>
    <w:rsid w:val="00E23D8B"/>
    <w:rsid w:val="00E2691C"/>
    <w:rsid w:val="00F05327"/>
    <w:rsid w:val="00F078F0"/>
    <w:rsid w:val="00F46ED1"/>
    <w:rsid w:val="00F62BC0"/>
    <w:rsid w:val="00F766CD"/>
    <w:rsid w:val="00F80F99"/>
    <w:rsid w:val="00F8235D"/>
    <w:rsid w:val="00F82FCA"/>
    <w:rsid w:val="00F87207"/>
    <w:rsid w:val="00FE288F"/>
    <w:rsid w:val="53F81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E0DA"/>
  <w15:chartTrackingRefBased/>
  <w15:docId w15:val="{0D3A67E0-215F-473C-B3BE-8CFFBC94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1C"/>
    <w:rPr>
      <w:color w:val="0563C1" w:themeColor="hyperlink"/>
      <w:u w:val="single"/>
    </w:rPr>
  </w:style>
  <w:style w:type="character" w:styleId="UnresolvedMention">
    <w:name w:val="Unresolved Mention"/>
    <w:basedOn w:val="DefaultParagraphFont"/>
    <w:uiPriority w:val="99"/>
    <w:semiHidden/>
    <w:unhideWhenUsed/>
    <w:rsid w:val="00E2691C"/>
    <w:rPr>
      <w:color w:val="605E5C"/>
      <w:shd w:val="clear" w:color="auto" w:fill="E1DFDD"/>
    </w:rPr>
  </w:style>
  <w:style w:type="paragraph" w:styleId="ListParagraph">
    <w:name w:val="List Paragraph"/>
    <w:basedOn w:val="Normal"/>
    <w:uiPriority w:val="34"/>
    <w:qFormat/>
    <w:rsid w:val="00066167"/>
    <w:pPr>
      <w:ind w:left="720"/>
      <w:contextualSpacing/>
    </w:pPr>
  </w:style>
  <w:style w:type="paragraph" w:styleId="Header">
    <w:name w:val="header"/>
    <w:basedOn w:val="Normal"/>
    <w:link w:val="HeaderChar"/>
    <w:uiPriority w:val="99"/>
    <w:unhideWhenUsed/>
    <w:rsid w:val="0063054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054A"/>
  </w:style>
  <w:style w:type="paragraph" w:styleId="Footer">
    <w:name w:val="footer"/>
    <w:basedOn w:val="Normal"/>
    <w:link w:val="FooterChar"/>
    <w:uiPriority w:val="99"/>
    <w:unhideWhenUsed/>
    <w:rsid w:val="0063054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054A"/>
  </w:style>
  <w:style w:type="paragraph" w:styleId="BodyText">
    <w:name w:val="Body Text"/>
    <w:basedOn w:val="Normal"/>
    <w:link w:val="BodyTextChar"/>
    <w:uiPriority w:val="1"/>
    <w:qFormat/>
    <w:rsid w:val="00B56E84"/>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B56E84"/>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025">
      <w:bodyDiv w:val="1"/>
      <w:marLeft w:val="0"/>
      <w:marRight w:val="0"/>
      <w:marTop w:val="0"/>
      <w:marBottom w:val="0"/>
      <w:divBdr>
        <w:top w:val="none" w:sz="0" w:space="0" w:color="auto"/>
        <w:left w:val="none" w:sz="0" w:space="0" w:color="auto"/>
        <w:bottom w:val="none" w:sz="0" w:space="0" w:color="auto"/>
        <w:right w:val="none" w:sz="0" w:space="0" w:color="auto"/>
      </w:divBdr>
    </w:div>
    <w:div w:id="1250500862">
      <w:bodyDiv w:val="1"/>
      <w:marLeft w:val="0"/>
      <w:marRight w:val="0"/>
      <w:marTop w:val="0"/>
      <w:marBottom w:val="0"/>
      <w:divBdr>
        <w:top w:val="none" w:sz="0" w:space="0" w:color="auto"/>
        <w:left w:val="none" w:sz="0" w:space="0" w:color="auto"/>
        <w:bottom w:val="none" w:sz="0" w:space="0" w:color="auto"/>
        <w:right w:val="none" w:sz="0" w:space="0" w:color="auto"/>
      </w:divBdr>
    </w:div>
    <w:div w:id="1835562381">
      <w:bodyDiv w:val="1"/>
      <w:marLeft w:val="0"/>
      <w:marRight w:val="0"/>
      <w:marTop w:val="0"/>
      <w:marBottom w:val="0"/>
      <w:divBdr>
        <w:top w:val="none" w:sz="0" w:space="0" w:color="auto"/>
        <w:left w:val="none" w:sz="0" w:space="0" w:color="auto"/>
        <w:bottom w:val="none" w:sz="0" w:space="0" w:color="auto"/>
        <w:right w:val="none" w:sz="0" w:space="0" w:color="auto"/>
      </w:divBdr>
    </w:div>
    <w:div w:id="20898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for.proposal@unwomen.org" TargetMode="External"/><Relationship Id="rId3" Type="http://schemas.openxmlformats.org/officeDocument/2006/relationships/settings" Target="settings.xml"/><Relationship Id="rId7" Type="http://schemas.openxmlformats.org/officeDocument/2006/relationships/hyperlink" Target="http://mexico.unwomen.org/es/noticias-y-eventos/articulos/2019/07/sce-call-for-proposal-003-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1536</Words>
  <Characters>8760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Robles Callejas</dc:creator>
  <cp:keywords/>
  <dc:description/>
  <cp:lastModifiedBy>Angelica Robles</cp:lastModifiedBy>
  <cp:revision>14</cp:revision>
  <dcterms:created xsi:type="dcterms:W3CDTF">2019-08-06T20:55:00Z</dcterms:created>
  <dcterms:modified xsi:type="dcterms:W3CDTF">2019-08-06T21:35:00Z</dcterms:modified>
</cp:coreProperties>
</file>